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E9FA22">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lang w:val="en-US" w:eastAsia="zh-CN"/>
        </w:rPr>
      </w:pPr>
      <w:r>
        <w:rPr>
          <w:rFonts w:hint="eastAsia" w:ascii="Calibri" w:eastAsia="宋体"/>
          <w:lang w:val="en-US" w:eastAsia="zh-CN"/>
        </w:rPr>
        <w:t>最开始要选择非DT型号来自定义esata端口号：</w:t>
      </w:r>
    </w:p>
    <w:p w14:paraId="7113C098">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lang w:val="en-US" w:eastAsia="zh-CN"/>
        </w:rPr>
      </w:pPr>
      <w:r>
        <w:rPr>
          <w:rFonts w:hint="eastAsia" w:ascii="Calibri" w:eastAsia="宋体"/>
          <w:lang w:val="en-US" w:eastAsia="zh-CN"/>
        </w:rPr>
        <w:t>DT: Device tree(设备树)缩写</w:t>
      </w:r>
    </w:p>
    <w:p w14:paraId="2E65A189">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lang w:val="en-US" w:eastAsia="zh-CN"/>
        </w:rPr>
      </w:pPr>
      <w:r>
        <w:rPr>
          <w:rFonts w:hint="eastAsia" w:ascii="Calibri" w:eastAsia="宋体"/>
          <w:lang w:val="en-US" w:eastAsia="zh-CN"/>
        </w:rPr>
        <w:t>比较实用的非DT型号:</w:t>
      </w:r>
      <w:r>
        <w:rPr>
          <w:rFonts w:hint="eastAsia" w:ascii="Calibri" w:eastAsia="宋体"/>
          <w:color w:val="FF0000"/>
          <w:lang w:val="en-US" w:eastAsia="zh-CN"/>
        </w:rPr>
        <w:t>DS3617xs+（建议选择此机型定义esata端口号，本身原生支持sata口盘位数较多）</w:t>
      </w:r>
      <w:r>
        <w:rPr>
          <w:rFonts w:hint="eastAsia" w:ascii="Calibri" w:eastAsia="宋体"/>
          <w:lang w:val="en-US" w:eastAsia="zh-CN"/>
        </w:rPr>
        <w:t>，DS918+，DS3622xs+，DS3615xs+(黑群晖囚已经解锁了盘位限制，型号只是区分特色，所以不全部列出)，注：</w:t>
      </w:r>
      <w:r>
        <w:rPr>
          <w:rFonts w:hint="eastAsia" w:ascii="Calibri" w:eastAsia="宋体"/>
          <w:color w:val="FF0000"/>
          <w:lang w:val="en-US" w:eastAsia="zh-CN"/>
        </w:rPr>
        <w:t>只有非DT型号才可以自定义ESATA接口</w:t>
      </w:r>
    </w:p>
    <w:p w14:paraId="25B9D651">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lang w:val="en-US" w:eastAsia="zh-CN"/>
        </w:rPr>
      </w:pPr>
      <w:r>
        <w:rPr>
          <w:rFonts w:hint="eastAsia" w:ascii="Calibri" w:eastAsia="宋体"/>
          <w:lang w:val="en-US" w:eastAsia="zh-CN"/>
        </w:rPr>
        <w:t>DT型号:统计截止到2023年1月包含但不限于DS920+,DS923+,DS1520+,DS1621+,DS1821+,DS2422+,DVA1622,FS2500,SA6400。</w:t>
      </w:r>
    </w:p>
    <w:p w14:paraId="7E107CCB">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default" w:eastAsia="宋体"/>
          <w:lang w:val="en-US" w:eastAsia="zh-CN"/>
        </w:rPr>
      </w:pPr>
      <w:r>
        <w:rPr>
          <w:rFonts w:hint="eastAsia" w:ascii="Calibri" w:eastAsia="宋体"/>
          <w:lang w:val="en-US" w:eastAsia="zh-CN"/>
        </w:rPr>
        <w:t>两种型号的区别:DT的型号不支持SAS卡会在启动时导致kerel囚崩溃。未编译DT文件时硬盘顺序不会按着SATA卡标识的序号来，硬盘序号只会计算有插入的硬盘的插槽，例如两张4口SATA，就算你只在两张SATA卡最后一个口上插硬盘，只要你其它口不插硬盘，开机它也会显示硬盘序显示为硬盘1硬盘2。并不会像非DTS型号一样显示硬盘4和硬盘8。但是他也有一个好处就是在普通引导下不会乱报SATA口错误。如何固定DT型号的硬盘顺序让它不会自动变化参考教程:傻瓜固定群晖DT型号硬盘顺序让它不会每次重启都变化</w:t>
      </w:r>
    </w:p>
    <w:p w14:paraId="7CF34C48">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eastAsia"/>
        </w:rPr>
      </w:pPr>
    </w:p>
    <w:p w14:paraId="2257DCE6">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pPr>
      <w:r>
        <w:rPr>
          <w:rFonts w:hint="eastAsia"/>
        </w:rPr>
        <w:t>安装群晖系统首先们需要确定我们都需要那些硬件。首先我们需要一个U盘</w:t>
      </w:r>
      <w:r>
        <w:rPr>
          <w:rFonts w:hint="eastAsia" w:ascii="Calibri" w:eastAsia="宋体"/>
          <w:lang w:val="en-US" w:eastAsia="zh-CN"/>
        </w:rPr>
        <w:t>16</w:t>
      </w:r>
      <w:r>
        <w:rPr>
          <w:rFonts w:hint="eastAsia"/>
        </w:rPr>
        <w:t>G左右就可以，然后就是安装群晖系统的电脑主机一台，显示器、鼠标、键盘及网线一根。以上需要的工具准备完成后我们就可以进行群晖系统的安装流程了。</w:t>
      </w:r>
    </w:p>
    <w:p w14:paraId="2FB1E6C8">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一、首先我们要下载我们需要的软件工具及系统镜像文件和系统安装引导文件。</w:t>
      </w:r>
    </w:p>
    <w:p w14:paraId="0F866FD9">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eastAsia="宋体"/>
          <w:lang w:val="en-US" w:eastAsia="zh-CN"/>
        </w:rPr>
      </w:pPr>
      <w:r>
        <w:rPr>
          <w:rFonts w:hint="eastAsia"/>
        </w:rPr>
        <w:t>二、</w:t>
      </w:r>
      <w:r>
        <w:rPr>
          <w:rFonts w:hint="eastAsia" w:ascii="Calibri" w:eastAsia="宋体"/>
          <w:lang w:val="en-US" w:eastAsia="zh-CN"/>
        </w:rPr>
        <w:t>解压运行</w:t>
      </w:r>
      <w:r>
        <w:rPr>
          <w:rFonts w:hint="eastAsia"/>
        </w:rPr>
        <w:t>Rufus</w:t>
      </w:r>
      <w:r>
        <w:rPr>
          <w:rFonts w:hint="eastAsia" w:eastAsia="宋体"/>
          <w:lang w:eastAsia="zh-CN"/>
        </w:rPr>
        <w:t>，</w:t>
      </w:r>
      <w:r>
        <w:rPr>
          <w:rFonts w:hint="eastAsia" w:ascii="Calibri" w:eastAsia="宋体"/>
          <w:lang w:val="en-US" w:eastAsia="zh-CN"/>
        </w:rPr>
        <w:t>将下载好的RR.img写入到U盘</w:t>
      </w:r>
    </w:p>
    <w:p w14:paraId="0AE7D8F2">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三、首先我们把准备好的U盘插入到我们的电脑中来制作我们的启动引导U盘。</w:t>
      </w:r>
    </w:p>
    <w:p w14:paraId="6BCD3475">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eastAsia="宋体"/>
          <w:lang w:val="en-US" w:eastAsia="zh-CN"/>
        </w:rPr>
      </w:pPr>
      <w:r>
        <w:rPr>
          <w:rFonts w:hint="default"/>
          <w:lang w:val="en-US" w:eastAsia="zh-CN"/>
        </w:rPr>
        <w:t xml:space="preserve">    </w:t>
      </w:r>
      <w:r>
        <w:rPr>
          <w:rFonts w:hint="eastAsia" w:ascii="Calibri" w:eastAsia="宋体"/>
          <w:lang w:val="en-US" w:eastAsia="zh-CN"/>
        </w:rPr>
        <w:t>DS3617可以自定义SN，MAC后面可以输入。若是碰到不能自定义的如SA6400与DS918 镜像与PAT包（因为RR启动包内置的U盘引导芯片程序不一样，最好为闪迪SCANDISK U盘，记得准备闪迪U盘）他的SN与MAC地址是自己编辑写在user-config.yml，先用DISKGEN打开U盘找到第一分区的BOOT目录点一下子再进入根目录，找到user-config.yml文件，复制到桌面，再用十六进制编辑器如Notepad++，找到SN，MAC1，MAC2填入相应算好号的洗白号码，保存好，再拖动到U盘原始位置覆盖原文件即可。</w:t>
      </w:r>
    </w:p>
    <w:p w14:paraId="3E5C68BF">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四、利用制作好的引导启动U盘安装群晖系统。</w:t>
      </w:r>
    </w:p>
    <w:p w14:paraId="3D0B3356">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1、 把U盘插入安装群晖系统的电脑（最好插在后面USB的插口，插到前面容易碰到）键盘、鼠标、显示器全部连接好。点击电源键开机，同时点击快捷键进入”BIOS“设置第一启动项为U盘启动。F10保存后启动即可。（注：此处电脑主板不同设置的方式也不相同，可以根据自己的电脑主板百度一下具体的设置方法设置U盘为第一启动项即可。）</w:t>
      </w:r>
    </w:p>
    <w:p w14:paraId="4C9DF726">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drawing>
          <wp:inline distT="0" distB="0" distL="114300" distR="114300">
            <wp:extent cx="5269865" cy="7499985"/>
            <wp:effectExtent l="0" t="0" r="6985" b="571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4"/>
                    <a:stretch>
                      <a:fillRect/>
                    </a:stretch>
                  </pic:blipFill>
                  <pic:spPr>
                    <a:xfrm>
                      <a:off x="0" y="0"/>
                      <a:ext cx="5269865" cy="7499985"/>
                    </a:xfrm>
                    <a:prstGeom prst="rect">
                      <a:avLst/>
                    </a:prstGeom>
                    <a:noFill/>
                    <a:ln>
                      <a:noFill/>
                    </a:ln>
                  </pic:spPr>
                </pic:pic>
              </a:graphicData>
            </a:graphic>
          </wp:inline>
        </w:drawing>
      </w:r>
    </w:p>
    <w:p w14:paraId="0EECBA70">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2、启动后电脑显示器显示此界面，那么U盘启动引导文件和U盘启动就已经成功了：注：如果显示不是下面界面，那么可能前面引导U盘或者是第一启动项有问题，检查前面的步骤重新尝试，出现</w:t>
      </w:r>
      <w:r>
        <w:rPr>
          <w:rFonts w:hint="eastAsia" w:ascii="Calibri" w:eastAsia="宋体"/>
          <w:lang w:val="en-US" w:eastAsia="zh-CN"/>
        </w:rPr>
        <w:t>引导</w:t>
      </w:r>
      <w:r>
        <w:rPr>
          <w:rFonts w:hint="eastAsia"/>
        </w:rPr>
        <w:t>界面就可以了。</w:t>
      </w:r>
    </w:p>
    <w:p w14:paraId="4A345633">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rPr>
        <w:t>3、</w:t>
      </w:r>
      <w:r>
        <w:rPr>
          <w:rFonts w:hint="eastAsia" w:ascii="Calibri" w:eastAsia="宋体"/>
          <w:lang w:val="en-US" w:eastAsia="zh-CN"/>
        </w:rPr>
        <w:t>有显示器的可以直接看到显示器上面有一个获取到的IP地址。没有显示器的</w:t>
      </w:r>
      <w:r>
        <w:rPr>
          <w:rFonts w:hint="eastAsia"/>
        </w:rPr>
        <w:t>我们去群晖官网下载群晖助手，然后利用群晖助手搜索局域网内的群晖主机，点击192开头的IP地址进入群晖的安装界面：（注：如果找不到检查电脑网络是否和群晖主机在同一局域网或群晖主机网线是否连通。）</w:t>
      </w:r>
      <w:r>
        <w:rPr>
          <w:rFonts w:hint="eastAsia" w:ascii="Calibri" w:eastAsia="宋体"/>
          <w:lang w:val="en-US" w:eastAsia="zh-CN"/>
        </w:rPr>
        <w:t>或者直接进入U盘启动后，等待三分钟左右，显示器上显示一个蓝色地址如</w:t>
      </w:r>
      <w:r>
        <w:rPr>
          <w:rFonts w:hint="default"/>
          <w:lang w:val="en-US" w:eastAsia="zh-CN"/>
        </w:rPr>
        <w:fldChar w:fldCharType="begin"/>
      </w:r>
      <w:r>
        <w:rPr>
          <w:rFonts w:hint="default"/>
          <w:lang w:val="en-US" w:eastAsia="zh-CN"/>
        </w:rPr>
        <w:instrText xml:space="preserve"> HYPERLINK "HTTP://192.168.1.106:7681" </w:instrText>
      </w:r>
      <w:r>
        <w:rPr>
          <w:rFonts w:hint="default"/>
          <w:lang w:val="en-US" w:eastAsia="zh-CN"/>
        </w:rPr>
        <w:fldChar w:fldCharType="separate"/>
      </w:r>
      <w:r>
        <w:rPr>
          <w:rStyle w:val="6"/>
          <w:rFonts w:hint="default" w:ascii="微软雅黑" w:hAnsi="微软雅黑" w:eastAsia="微软雅黑" w:cs="微软雅黑"/>
          <w:i w:val="0"/>
          <w:iCs w:val="0"/>
          <w:caps w:val="0"/>
          <w:spacing w:val="0"/>
          <w:szCs w:val="27"/>
          <w:shd w:val="clear" w:color="auto" w:fill="FFFFFF"/>
          <w:lang w:val="en-US" w:eastAsia="zh-CN"/>
        </w:rPr>
        <w:t>HTTP://192.168.1.106</w:t>
      </w:r>
      <w:r>
        <w:rPr>
          <w:rFonts w:hint="default"/>
          <w:lang w:val="en-US" w:eastAsia="zh-CN"/>
        </w:rPr>
        <w:fldChar w:fldCharType="end"/>
      </w:r>
      <w:r>
        <w:rPr>
          <w:rFonts w:hint="default"/>
          <w:lang w:val="en-US" w:eastAsia="zh-CN"/>
        </w:rPr>
        <w:t xml:space="preserve"> to configure the loader via web terminal</w:t>
      </w:r>
      <w:r>
        <w:rPr>
          <w:rFonts w:hint="eastAsia" w:ascii="Calibri" w:eastAsia="宋体"/>
          <w:lang w:val="en-US" w:eastAsia="zh-CN"/>
        </w:rPr>
        <w:t>。</w:t>
      </w:r>
    </w:p>
    <w:p w14:paraId="0D15C4BD">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rPr>
        <w:t>4、</w:t>
      </w:r>
      <w:r>
        <w:rPr>
          <w:rFonts w:hint="eastAsia" w:ascii="Calibri" w:eastAsia="宋体"/>
          <w:lang w:val="en-US" w:eastAsia="zh-CN"/>
        </w:rPr>
        <w:t>在自己电脑上面输入这个地址，记住地址不要加后面端口号如：</w:t>
      </w:r>
      <w:r>
        <w:rPr>
          <w:rStyle w:val="6"/>
          <w:rFonts w:hint="default" w:ascii="微软雅黑" w:hAnsi="微软雅黑" w:eastAsia="微软雅黑" w:cs="微软雅黑"/>
          <w:i w:val="0"/>
          <w:iCs w:val="0"/>
          <w:caps w:val="0"/>
          <w:spacing w:val="0"/>
          <w:szCs w:val="27"/>
          <w:shd w:val="clear" w:color="auto" w:fill="FFFFFF"/>
          <w:lang w:val="en-US" w:eastAsia="zh-CN"/>
        </w:rPr>
        <w:t>HTTP://192.168.1.106</w:t>
      </w:r>
      <w:r>
        <w:rPr>
          <w:rFonts w:hint="eastAsia" w:ascii="Calibri" w:eastAsia="宋体"/>
          <w:lang w:val="en-US" w:eastAsia="zh-CN"/>
        </w:rPr>
        <w:t>。左边选择第一个CHOOSE A MODEL。右边选TMP，再右边窗口选文件夹上面有一个加号（NEW FODER那个按纽）。输入新文件夹名字：pats</w:t>
      </w:r>
    </w:p>
    <w:p w14:paraId="1A24D21E">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p>
    <w:p w14:paraId="2F652A25">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drawing>
          <wp:inline distT="0" distB="0" distL="114300" distR="114300">
            <wp:extent cx="5603240" cy="2888615"/>
            <wp:effectExtent l="0" t="0" r="16510" b="698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5"/>
                    <a:stretch>
                      <a:fillRect/>
                    </a:stretch>
                  </pic:blipFill>
                  <pic:spPr>
                    <a:xfrm>
                      <a:off x="0" y="0"/>
                      <a:ext cx="5603240" cy="2888615"/>
                    </a:xfrm>
                    <a:prstGeom prst="rect">
                      <a:avLst/>
                    </a:prstGeom>
                    <a:noFill/>
                    <a:ln>
                      <a:noFill/>
                    </a:ln>
                  </pic:spPr>
                </pic:pic>
              </a:graphicData>
            </a:graphic>
          </wp:inline>
        </w:drawing>
      </w:r>
    </w:p>
    <w:p w14:paraId="1E502D23">
      <w:pPr>
        <w:keepNext w:val="0"/>
        <w:keepLines w:val="0"/>
        <w:pageBreakBefore w:val="0"/>
        <w:widowControl w:val="0"/>
        <w:kinsoku/>
        <w:wordWrap w:val="0"/>
        <w:overflowPunct/>
        <w:topLinePunct/>
        <w:autoSpaceDE/>
        <w:autoSpaceDN/>
        <w:bidi w:val="0"/>
        <w:adjustRightInd/>
        <w:snapToGrid/>
        <w:spacing w:line="360" w:lineRule="auto"/>
        <w:textAlignment w:val="auto"/>
      </w:pPr>
    </w:p>
    <w:p w14:paraId="47F4EEC7">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652135" cy="2379980"/>
            <wp:effectExtent l="0" t="0" r="5715" b="12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
                    <a:stretch>
                      <a:fillRect/>
                    </a:stretch>
                  </pic:blipFill>
                  <pic:spPr>
                    <a:xfrm>
                      <a:off x="0" y="0"/>
                      <a:ext cx="5652135" cy="2379980"/>
                    </a:xfrm>
                    <a:prstGeom prst="rect">
                      <a:avLst/>
                    </a:prstGeom>
                    <a:noFill/>
                    <a:ln>
                      <a:noFill/>
                    </a:ln>
                  </pic:spPr>
                </pic:pic>
              </a:graphicData>
            </a:graphic>
          </wp:inline>
        </w:drawing>
      </w:r>
    </w:p>
    <w:p w14:paraId="444474B7">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在这个新建的pats文件夹里面选择下载好的DSM文件上传。（UPLOAD）</w:t>
      </w:r>
    </w:p>
    <w:p w14:paraId="7271A242">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59070" cy="2042795"/>
            <wp:effectExtent l="0" t="0" r="17780" b="1460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7"/>
                    <a:stretch>
                      <a:fillRect/>
                    </a:stretch>
                  </pic:blipFill>
                  <pic:spPr>
                    <a:xfrm>
                      <a:off x="0" y="0"/>
                      <a:ext cx="5259070" cy="2042795"/>
                    </a:xfrm>
                    <a:prstGeom prst="rect">
                      <a:avLst/>
                    </a:prstGeom>
                    <a:noFill/>
                    <a:ln>
                      <a:noFill/>
                    </a:ln>
                  </pic:spPr>
                </pic:pic>
              </a:graphicData>
            </a:graphic>
          </wp:inline>
        </w:drawing>
      </w:r>
    </w:p>
    <w:p w14:paraId="32268071">
      <w:pPr>
        <w:keepNext w:val="0"/>
        <w:keepLines w:val="0"/>
        <w:pageBreakBefore w:val="0"/>
        <w:widowControl w:val="0"/>
        <w:kinsoku/>
        <w:wordWrap w:val="0"/>
        <w:overflowPunct/>
        <w:topLinePunct/>
        <w:autoSpaceDE/>
        <w:autoSpaceDN/>
        <w:bidi w:val="0"/>
        <w:adjustRightInd/>
        <w:snapToGrid/>
        <w:spacing w:line="360" w:lineRule="auto"/>
        <w:textAlignment w:val="auto"/>
      </w:pPr>
    </w:p>
    <w:p w14:paraId="099E425E">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回到主菜单选择第二个选项：parse pat.</w:t>
      </w:r>
    </w:p>
    <w:p w14:paraId="565A2899">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1135" cy="2427605"/>
            <wp:effectExtent l="0" t="0" r="5715" b="1079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8"/>
                    <a:stretch>
                      <a:fillRect/>
                    </a:stretch>
                  </pic:blipFill>
                  <pic:spPr>
                    <a:xfrm>
                      <a:off x="0" y="0"/>
                      <a:ext cx="5271135" cy="2427605"/>
                    </a:xfrm>
                    <a:prstGeom prst="rect">
                      <a:avLst/>
                    </a:prstGeom>
                    <a:noFill/>
                    <a:ln>
                      <a:noFill/>
                    </a:ln>
                  </pic:spPr>
                </pic:pic>
              </a:graphicData>
            </a:graphic>
          </wp:inline>
        </w:drawing>
      </w:r>
    </w:p>
    <w:p w14:paraId="0D539422">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7325" cy="2016760"/>
            <wp:effectExtent l="0" t="0" r="9525" b="254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9"/>
                    <a:stretch>
                      <a:fillRect/>
                    </a:stretch>
                  </pic:blipFill>
                  <pic:spPr>
                    <a:xfrm>
                      <a:off x="0" y="0"/>
                      <a:ext cx="5267325" cy="2016760"/>
                    </a:xfrm>
                    <a:prstGeom prst="rect">
                      <a:avLst/>
                    </a:prstGeom>
                    <a:noFill/>
                    <a:ln>
                      <a:noFill/>
                    </a:ln>
                  </pic:spPr>
                </pic:pic>
              </a:graphicData>
            </a:graphic>
          </wp:inline>
        </w:drawing>
      </w:r>
    </w:p>
    <w:p w14:paraId="04C845C2">
      <w:pPr>
        <w:keepNext w:val="0"/>
        <w:keepLines w:val="0"/>
        <w:pageBreakBefore w:val="0"/>
        <w:widowControl w:val="0"/>
        <w:kinsoku/>
        <w:wordWrap w:val="0"/>
        <w:overflowPunct/>
        <w:topLinePunct/>
        <w:autoSpaceDE/>
        <w:autoSpaceDN/>
        <w:bidi w:val="0"/>
        <w:adjustRightInd/>
        <w:snapToGrid/>
        <w:spacing w:line="360" w:lineRule="auto"/>
        <w:textAlignment w:val="auto"/>
      </w:pPr>
    </w:p>
    <w:p w14:paraId="556745C5">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2880" cy="2835910"/>
            <wp:effectExtent l="0" t="0" r="13970"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62880" cy="2835910"/>
                    </a:xfrm>
                    <a:prstGeom prst="rect">
                      <a:avLst/>
                    </a:prstGeom>
                    <a:noFill/>
                    <a:ln>
                      <a:noFill/>
                    </a:ln>
                  </pic:spPr>
                </pic:pic>
              </a:graphicData>
            </a:graphic>
          </wp:inline>
        </w:drawing>
      </w:r>
    </w:p>
    <w:p w14:paraId="4D4335E6">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安装好DSM之后，回到主菜单，选择Cmdline menu,Define sn/MAC</w:t>
      </w:r>
    </w:p>
    <w:p w14:paraId="787D9D52">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3040" cy="3711575"/>
            <wp:effectExtent l="0" t="0" r="3810" b="317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1"/>
                    <a:stretch>
                      <a:fillRect/>
                    </a:stretch>
                  </pic:blipFill>
                  <pic:spPr>
                    <a:xfrm>
                      <a:off x="0" y="0"/>
                      <a:ext cx="5273040" cy="3711575"/>
                    </a:xfrm>
                    <a:prstGeom prst="rect">
                      <a:avLst/>
                    </a:prstGeom>
                    <a:noFill/>
                    <a:ln>
                      <a:noFill/>
                    </a:ln>
                  </pic:spPr>
                </pic:pic>
              </a:graphicData>
            </a:graphic>
          </wp:inline>
        </w:drawing>
      </w:r>
    </w:p>
    <w:p w14:paraId="5E2D0263">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从文档复制再粘贴为文本。输入算好号的SN与MAC1，MAC2地址。此处正确的是：完成之后OK再EXIT退出。</w:t>
      </w:r>
    </w:p>
    <w:p w14:paraId="50AAE2F4">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填入算好号的 SN：</w:t>
      </w:r>
    </w:p>
    <w:p w14:paraId="1CA9B4CC">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MAC1: （注意大小写）</w:t>
      </w:r>
    </w:p>
    <w:p w14:paraId="7D236724">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mac2:（注意大小写）</w:t>
      </w:r>
    </w:p>
    <w:p w14:paraId="64A0D63F">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型号：DS3617xs    DSM：DSM 7.2.1-69057 Update 5</w:t>
      </w:r>
    </w:p>
    <w:p w14:paraId="3CDB0A1B">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2405" cy="4203700"/>
            <wp:effectExtent l="0" t="0" r="4445" b="635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2"/>
                    <a:stretch>
                      <a:fillRect/>
                    </a:stretch>
                  </pic:blipFill>
                  <pic:spPr>
                    <a:xfrm>
                      <a:off x="0" y="0"/>
                      <a:ext cx="5272405" cy="4203700"/>
                    </a:xfrm>
                    <a:prstGeom prst="rect">
                      <a:avLst/>
                    </a:prstGeom>
                    <a:noFill/>
                    <a:ln>
                      <a:noFill/>
                    </a:ln>
                  </pic:spPr>
                </pic:pic>
              </a:graphicData>
            </a:graphic>
          </wp:inline>
        </w:drawing>
      </w:r>
    </w:p>
    <w:p w14:paraId="7D512AC5">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8595" cy="4046855"/>
            <wp:effectExtent l="0" t="0" r="8255" b="1079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3"/>
                    <a:stretch>
                      <a:fillRect/>
                    </a:stretch>
                  </pic:blipFill>
                  <pic:spPr>
                    <a:xfrm>
                      <a:off x="0" y="0"/>
                      <a:ext cx="5268595" cy="4046855"/>
                    </a:xfrm>
                    <a:prstGeom prst="rect">
                      <a:avLst/>
                    </a:prstGeom>
                    <a:noFill/>
                    <a:ln>
                      <a:noFill/>
                    </a:ln>
                  </pic:spPr>
                </pic:pic>
              </a:graphicData>
            </a:graphic>
          </wp:inline>
        </w:drawing>
      </w:r>
    </w:p>
    <w:p w14:paraId="036B6CEE">
      <w:pPr>
        <w:keepNext w:val="0"/>
        <w:keepLines w:val="0"/>
        <w:pageBreakBefore w:val="0"/>
        <w:widowControl w:val="0"/>
        <w:kinsoku/>
        <w:wordWrap w:val="0"/>
        <w:overflowPunct/>
        <w:topLinePunct/>
        <w:autoSpaceDE/>
        <w:autoSpaceDN/>
        <w:bidi w:val="0"/>
        <w:adjustRightInd/>
        <w:snapToGrid/>
        <w:spacing w:line="360" w:lineRule="auto"/>
        <w:textAlignment w:val="auto"/>
      </w:pPr>
    </w:p>
    <w:p w14:paraId="2BFF91DB">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需要修改ESATA端口（注意：提前在CMOS中把主板的所有SATA口设置为hot plug,不然插上硬盘会认不到硬盘，ESATA硬盘只能为机械硬盘，SSD硬盘认不到数据。设置ESATA先只插一块系统硬盘，其他的ESATA硬盘先不插，不然在安装DSM时候会提示删除这个硬盘的数据）。点synoinfo menu，添加maxdisks Value手动输入如：12代表12盘位（16进制）。Internalportcfg  0xffd代表1，3，4，5，6，7，8，9，10，11，12为内置SATA口，esat</w:t>
      </w:r>
      <w:r>
        <w:rPr>
          <w:rFonts w:hint="default"/>
          <w:lang w:val="en-US" w:eastAsia="zh-CN"/>
        </w:rPr>
        <w:t>a</w:t>
      </w:r>
      <w:r>
        <w:rPr>
          <w:rFonts w:hint="eastAsia" w:ascii="Calibri" w:eastAsia="宋体"/>
          <w:lang w:val="en-US" w:eastAsia="zh-CN"/>
        </w:rPr>
        <w:t>portcfg  0x10代表2号为esata接口（具体设置参照原DMS6算ESATA号的算法填写，采用2进制转16进制计算，1代表启用，0代表禁用，从右到左为1-12号端口）。</w:t>
      </w:r>
    </w:p>
    <w:p w14:paraId="4B4503EB">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4359910" cy="3113405"/>
            <wp:effectExtent l="0" t="0" r="2540" b="1079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4"/>
                    <a:stretch>
                      <a:fillRect/>
                    </a:stretch>
                  </pic:blipFill>
                  <pic:spPr>
                    <a:xfrm>
                      <a:off x="0" y="0"/>
                      <a:ext cx="4359910" cy="3113405"/>
                    </a:xfrm>
                    <a:prstGeom prst="rect">
                      <a:avLst/>
                    </a:prstGeom>
                    <a:noFill/>
                    <a:ln>
                      <a:noFill/>
                    </a:ln>
                  </pic:spPr>
                </pic:pic>
              </a:graphicData>
            </a:graphic>
          </wp:inline>
        </w:drawing>
      </w:r>
    </w:p>
    <w:p w14:paraId="72B3F626">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drawing>
          <wp:inline distT="0" distB="0" distL="114300" distR="114300">
            <wp:extent cx="4425950" cy="2959735"/>
            <wp:effectExtent l="0" t="0" r="12700" b="1206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5"/>
                    <a:stretch>
                      <a:fillRect/>
                    </a:stretch>
                  </pic:blipFill>
                  <pic:spPr>
                    <a:xfrm>
                      <a:off x="0" y="0"/>
                      <a:ext cx="4425950" cy="2959735"/>
                    </a:xfrm>
                    <a:prstGeom prst="rect">
                      <a:avLst/>
                    </a:prstGeom>
                    <a:noFill/>
                    <a:ln>
                      <a:noFill/>
                    </a:ln>
                  </pic:spPr>
                </pic:pic>
              </a:graphicData>
            </a:graphic>
          </wp:inline>
        </w:drawing>
      </w:r>
    </w:p>
    <w:p w14:paraId="0AA0DBD1">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之后Build the loader.</w:t>
      </w:r>
    </w:p>
    <w:p w14:paraId="06F17EC5">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7325" cy="4515485"/>
            <wp:effectExtent l="0" t="0" r="9525" b="1841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16"/>
                    <a:stretch>
                      <a:fillRect/>
                    </a:stretch>
                  </pic:blipFill>
                  <pic:spPr>
                    <a:xfrm>
                      <a:off x="0" y="0"/>
                      <a:ext cx="5267325" cy="4515485"/>
                    </a:xfrm>
                    <a:prstGeom prst="rect">
                      <a:avLst/>
                    </a:prstGeom>
                    <a:noFill/>
                    <a:ln>
                      <a:noFill/>
                    </a:ln>
                  </pic:spPr>
                </pic:pic>
              </a:graphicData>
            </a:graphic>
          </wp:inline>
        </w:drawing>
      </w:r>
    </w:p>
    <w:p w14:paraId="51299C4C">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6690" cy="4126865"/>
            <wp:effectExtent l="0" t="0" r="10160" b="698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7"/>
                    <a:stretch>
                      <a:fillRect/>
                    </a:stretch>
                  </pic:blipFill>
                  <pic:spPr>
                    <a:xfrm>
                      <a:off x="0" y="0"/>
                      <a:ext cx="5266690" cy="4126865"/>
                    </a:xfrm>
                    <a:prstGeom prst="rect">
                      <a:avLst/>
                    </a:prstGeom>
                    <a:noFill/>
                    <a:ln>
                      <a:noFill/>
                    </a:ln>
                  </pic:spPr>
                </pic:pic>
              </a:graphicData>
            </a:graphic>
          </wp:inline>
        </w:drawing>
      </w:r>
    </w:p>
    <w:p w14:paraId="7FE2B5F7">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Adv men中选择 hot plug</w:t>
      </w:r>
    </w:p>
    <w:p w14:paraId="7A85A8E7">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2613660" cy="3683635"/>
            <wp:effectExtent l="0" t="0" r="15240" b="1206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8"/>
                    <a:stretch>
                      <a:fillRect/>
                    </a:stretch>
                  </pic:blipFill>
                  <pic:spPr>
                    <a:xfrm>
                      <a:off x="0" y="0"/>
                      <a:ext cx="2613660" cy="3683635"/>
                    </a:xfrm>
                    <a:prstGeom prst="rect">
                      <a:avLst/>
                    </a:prstGeom>
                    <a:noFill/>
                    <a:ln>
                      <a:noFill/>
                    </a:ln>
                  </pic:spPr>
                </pic:pic>
              </a:graphicData>
            </a:graphic>
          </wp:inline>
        </w:drawing>
      </w:r>
    </w:p>
    <w:p w14:paraId="4760BE13">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2851785" cy="3507105"/>
            <wp:effectExtent l="0" t="0" r="5715" b="1714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19"/>
                    <a:stretch>
                      <a:fillRect/>
                    </a:stretch>
                  </pic:blipFill>
                  <pic:spPr>
                    <a:xfrm>
                      <a:off x="0" y="0"/>
                      <a:ext cx="2851785" cy="3507105"/>
                    </a:xfrm>
                    <a:prstGeom prst="rect">
                      <a:avLst/>
                    </a:prstGeom>
                    <a:noFill/>
                    <a:ln>
                      <a:noFill/>
                    </a:ln>
                  </pic:spPr>
                </pic:pic>
              </a:graphicData>
            </a:graphic>
          </wp:inline>
        </w:drawing>
      </w:r>
    </w:p>
    <w:p w14:paraId="375F7723">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p>
    <w:p w14:paraId="20EC3F13">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成功之后OK了，再回到刚刚主菜单，点boot the loader.</w:t>
      </w:r>
    </w:p>
    <w:p w14:paraId="514140DF">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3675" cy="4841875"/>
            <wp:effectExtent l="0" t="0" r="3175" b="1587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0"/>
                    <a:stretch>
                      <a:fillRect/>
                    </a:stretch>
                  </pic:blipFill>
                  <pic:spPr>
                    <a:xfrm>
                      <a:off x="0" y="0"/>
                      <a:ext cx="5273675" cy="4841875"/>
                    </a:xfrm>
                    <a:prstGeom prst="rect">
                      <a:avLst/>
                    </a:prstGeom>
                    <a:noFill/>
                    <a:ln>
                      <a:noFill/>
                    </a:ln>
                  </pic:spPr>
                </pic:pic>
              </a:graphicData>
            </a:graphic>
          </wp:inline>
        </w:drawing>
      </w:r>
    </w:p>
    <w:p w14:paraId="5BA1D497">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7960" cy="2606040"/>
            <wp:effectExtent l="0" t="0" r="8890" b="381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21"/>
                    <a:stretch>
                      <a:fillRect/>
                    </a:stretch>
                  </pic:blipFill>
                  <pic:spPr>
                    <a:xfrm>
                      <a:off x="0" y="0"/>
                      <a:ext cx="5267960" cy="2606040"/>
                    </a:xfrm>
                    <a:prstGeom prst="rect">
                      <a:avLst/>
                    </a:prstGeom>
                    <a:noFill/>
                    <a:ln>
                      <a:noFill/>
                    </a:ln>
                  </pic:spPr>
                </pic:pic>
              </a:graphicData>
            </a:graphic>
          </wp:inline>
        </w:drawing>
      </w:r>
    </w:p>
    <w:p w14:paraId="0D1B87F3">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1135" cy="3432175"/>
            <wp:effectExtent l="0" t="0" r="5715" b="15875"/>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22"/>
                    <a:stretch>
                      <a:fillRect/>
                    </a:stretch>
                  </pic:blipFill>
                  <pic:spPr>
                    <a:xfrm>
                      <a:off x="0" y="0"/>
                      <a:ext cx="5271135" cy="3432175"/>
                    </a:xfrm>
                    <a:prstGeom prst="rect">
                      <a:avLst/>
                    </a:prstGeom>
                    <a:noFill/>
                    <a:ln>
                      <a:noFill/>
                    </a:ln>
                  </pic:spPr>
                </pic:pic>
              </a:graphicData>
            </a:graphic>
          </wp:inline>
        </w:drawing>
      </w:r>
    </w:p>
    <w:p w14:paraId="2ED6282F">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此时不要动，在CMD环境下PING 这个192.168.1.106 IP看是否已经启动成功即可。</w:t>
      </w:r>
    </w:p>
    <w:p w14:paraId="3C993A0E">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3675" cy="3739515"/>
            <wp:effectExtent l="0" t="0" r="3175" b="13335"/>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23"/>
                    <a:stretch>
                      <a:fillRect/>
                    </a:stretch>
                  </pic:blipFill>
                  <pic:spPr>
                    <a:xfrm>
                      <a:off x="0" y="0"/>
                      <a:ext cx="5273675" cy="3739515"/>
                    </a:xfrm>
                    <a:prstGeom prst="rect">
                      <a:avLst/>
                    </a:prstGeom>
                    <a:noFill/>
                    <a:ln>
                      <a:noFill/>
                    </a:ln>
                  </pic:spPr>
                </pic:pic>
              </a:graphicData>
            </a:graphic>
          </wp:inline>
        </w:drawing>
      </w:r>
    </w:p>
    <w:p w14:paraId="35D4058B">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屏幕上面现192.168.1.106</w:t>
      </w:r>
      <w:r>
        <w:rPr>
          <w:rFonts w:hint="default"/>
          <w:lang w:val="en-US" w:eastAsia="zh-CN"/>
        </w:rPr>
        <w:t>:5000</w:t>
      </w:r>
      <w:r>
        <w:rPr>
          <w:rFonts w:hint="eastAsia" w:ascii="Calibri" w:eastAsia="宋体"/>
          <w:lang w:val="en-US" w:eastAsia="zh-CN"/>
        </w:rPr>
        <w:t>即代表已经LOADER PAT包引导，可以用这个IP地址加端口号进行管理了。在浏览器输入这个地址。</w:t>
      </w:r>
    </w:p>
    <w:p w14:paraId="3C3DDD6A">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0500" cy="2778125"/>
            <wp:effectExtent l="0" t="0" r="6350" b="3175"/>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pic:cNvPicPr>
                  </pic:nvPicPr>
                  <pic:blipFill>
                    <a:blip r:embed="rId24"/>
                    <a:stretch>
                      <a:fillRect/>
                    </a:stretch>
                  </pic:blipFill>
                  <pic:spPr>
                    <a:xfrm>
                      <a:off x="0" y="0"/>
                      <a:ext cx="5270500" cy="2778125"/>
                    </a:xfrm>
                    <a:prstGeom prst="rect">
                      <a:avLst/>
                    </a:prstGeom>
                    <a:noFill/>
                    <a:ln>
                      <a:noFill/>
                    </a:ln>
                  </pic:spPr>
                </pic:pic>
              </a:graphicData>
            </a:graphic>
          </wp:inline>
        </w:drawing>
      </w:r>
    </w:p>
    <w:p w14:paraId="6BEDCD16">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3040" cy="3413760"/>
            <wp:effectExtent l="0" t="0" r="3810" b="1524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25"/>
                    <a:stretch>
                      <a:fillRect/>
                    </a:stretch>
                  </pic:blipFill>
                  <pic:spPr>
                    <a:xfrm>
                      <a:off x="0" y="0"/>
                      <a:ext cx="5273040" cy="3413760"/>
                    </a:xfrm>
                    <a:prstGeom prst="rect">
                      <a:avLst/>
                    </a:prstGeom>
                    <a:noFill/>
                    <a:ln>
                      <a:noFill/>
                    </a:ln>
                  </pic:spPr>
                </pic:pic>
              </a:graphicData>
            </a:graphic>
          </wp:inline>
        </w:drawing>
      </w:r>
    </w:p>
    <w:p w14:paraId="0E107677">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点安装。选择下载好的DSM PAT文件。</w:t>
      </w:r>
    </w:p>
    <w:p w14:paraId="2C1BC15A">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1610" cy="3251835"/>
            <wp:effectExtent l="0" t="0" r="15240" b="5715"/>
            <wp:docPr id="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pic:cNvPicPr>
                      <a:picLocks noChangeAspect="1"/>
                    </pic:cNvPicPr>
                  </pic:nvPicPr>
                  <pic:blipFill>
                    <a:blip r:embed="rId26"/>
                    <a:stretch>
                      <a:fillRect/>
                    </a:stretch>
                  </pic:blipFill>
                  <pic:spPr>
                    <a:xfrm>
                      <a:off x="0" y="0"/>
                      <a:ext cx="5261610" cy="3251835"/>
                    </a:xfrm>
                    <a:prstGeom prst="rect">
                      <a:avLst/>
                    </a:prstGeom>
                    <a:noFill/>
                    <a:ln>
                      <a:noFill/>
                    </a:ln>
                  </pic:spPr>
                </pic:pic>
              </a:graphicData>
            </a:graphic>
          </wp:inline>
        </w:drawing>
      </w:r>
    </w:p>
    <w:p w14:paraId="4A53D24B">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rPr>
          <w:rFonts w:hint="default"/>
          <w:lang w:val="en-US" w:eastAsia="zh-CN"/>
        </w:rPr>
      </w:pPr>
      <w:r>
        <w:rPr>
          <w:rFonts w:hint="eastAsia" w:ascii="Calibri" w:eastAsia="宋体"/>
          <w:lang w:val="en-US" w:eastAsia="zh-CN"/>
        </w:rPr>
        <w:t>新安装的机器，硬盘原来数据不想要的点全部删除（建议原来WINDOWS或其他系统的硬盘先挂在别的机器上面用分区助手把所有分区删除变为一块空白硬盘再操作，否则可能会出现写入PAT文件损坏的故障）。原来NAS换下来的硬盘有数据的，会出现已经有系统了，可以保留数据，依据提示操作来进行。</w:t>
      </w:r>
    </w:p>
    <w:p w14:paraId="3244CE78">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7960" cy="3276600"/>
            <wp:effectExtent l="0" t="0" r="8890" b="0"/>
            <wp:docPr id="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pic:cNvPicPr>
                      <a:picLocks noChangeAspect="1"/>
                    </pic:cNvPicPr>
                  </pic:nvPicPr>
                  <pic:blipFill>
                    <a:blip r:embed="rId27"/>
                    <a:stretch>
                      <a:fillRect/>
                    </a:stretch>
                  </pic:blipFill>
                  <pic:spPr>
                    <a:xfrm>
                      <a:off x="0" y="0"/>
                      <a:ext cx="5267960" cy="3276600"/>
                    </a:xfrm>
                    <a:prstGeom prst="rect">
                      <a:avLst/>
                    </a:prstGeom>
                    <a:noFill/>
                    <a:ln>
                      <a:noFill/>
                    </a:ln>
                  </pic:spPr>
                </pic:pic>
              </a:graphicData>
            </a:graphic>
          </wp:inline>
        </w:drawing>
      </w:r>
    </w:p>
    <w:p w14:paraId="3CBEC1AF">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对照上方型号输入一下子型号。</w:t>
      </w:r>
    </w:p>
    <w:p w14:paraId="4FD1BAB9">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lang w:val="en-US" w:eastAsia="zh-CN"/>
        </w:rPr>
      </w:pPr>
      <w:r>
        <w:drawing>
          <wp:inline distT="0" distB="0" distL="114300" distR="114300">
            <wp:extent cx="5262880" cy="3473450"/>
            <wp:effectExtent l="0" t="0" r="13970" b="12700"/>
            <wp:docPr id="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pic:cNvPicPr>
                      <a:picLocks noChangeAspect="1"/>
                    </pic:cNvPicPr>
                  </pic:nvPicPr>
                  <pic:blipFill>
                    <a:blip r:embed="rId28"/>
                    <a:stretch>
                      <a:fillRect/>
                    </a:stretch>
                  </pic:blipFill>
                  <pic:spPr>
                    <a:xfrm>
                      <a:off x="0" y="0"/>
                      <a:ext cx="5262880" cy="3473450"/>
                    </a:xfrm>
                    <a:prstGeom prst="rect">
                      <a:avLst/>
                    </a:prstGeom>
                    <a:noFill/>
                    <a:ln>
                      <a:noFill/>
                    </a:ln>
                  </pic:spPr>
                </pic:pic>
              </a:graphicData>
            </a:graphic>
          </wp:inline>
        </w:drawing>
      </w:r>
    </w:p>
    <w:p w14:paraId="644767F7">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9230" cy="3874135"/>
            <wp:effectExtent l="0" t="0" r="7620" b="12065"/>
            <wp:docPr id="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pic:cNvPicPr>
                      <a:picLocks noChangeAspect="1"/>
                    </pic:cNvPicPr>
                  </pic:nvPicPr>
                  <pic:blipFill>
                    <a:blip r:embed="rId29"/>
                    <a:stretch>
                      <a:fillRect/>
                    </a:stretch>
                  </pic:blipFill>
                  <pic:spPr>
                    <a:xfrm>
                      <a:off x="0" y="0"/>
                      <a:ext cx="5269230" cy="3874135"/>
                    </a:xfrm>
                    <a:prstGeom prst="rect">
                      <a:avLst/>
                    </a:prstGeom>
                    <a:noFill/>
                    <a:ln>
                      <a:noFill/>
                    </a:ln>
                  </pic:spPr>
                </pic:pic>
              </a:graphicData>
            </a:graphic>
          </wp:inline>
        </w:drawing>
      </w:r>
    </w:p>
    <w:p w14:paraId="373F667A">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3040" cy="3759835"/>
            <wp:effectExtent l="0" t="0" r="3810" b="12065"/>
            <wp:docPr id="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pic:cNvPicPr>
                      <a:picLocks noChangeAspect="1"/>
                    </pic:cNvPicPr>
                  </pic:nvPicPr>
                  <pic:blipFill>
                    <a:blip r:embed="rId30"/>
                    <a:stretch>
                      <a:fillRect/>
                    </a:stretch>
                  </pic:blipFill>
                  <pic:spPr>
                    <a:xfrm>
                      <a:off x="0" y="0"/>
                      <a:ext cx="5273040" cy="3759835"/>
                    </a:xfrm>
                    <a:prstGeom prst="rect">
                      <a:avLst/>
                    </a:prstGeom>
                    <a:noFill/>
                    <a:ln>
                      <a:noFill/>
                    </a:ln>
                  </pic:spPr>
                </pic:pic>
              </a:graphicData>
            </a:graphic>
          </wp:inline>
        </w:drawing>
      </w:r>
    </w:p>
    <w:p w14:paraId="0B90D8A5">
      <w:pPr>
        <w:keepNext w:val="0"/>
        <w:keepLines w:val="0"/>
        <w:pageBreakBefore w:val="0"/>
        <w:widowControl w:val="0"/>
        <w:kinsoku/>
        <w:wordWrap w:val="0"/>
        <w:overflowPunct/>
        <w:topLinePunct/>
        <w:autoSpaceDE/>
        <w:autoSpaceDN/>
        <w:bidi w:val="0"/>
        <w:adjustRightInd/>
        <w:snapToGrid/>
        <w:spacing w:line="360" w:lineRule="auto"/>
        <w:ind w:firstLine="210" w:firstLineChars="100"/>
        <w:textAlignment w:val="auto"/>
        <w:rPr>
          <w:rFonts w:hint="eastAsia"/>
          <w:lang w:val="en-US" w:eastAsia="zh-CN"/>
        </w:rPr>
      </w:pPr>
      <w:r>
        <w:rPr>
          <w:rFonts w:hint="eastAsia" w:ascii="Calibri" w:eastAsia="宋体"/>
          <w:lang w:val="en-US" w:eastAsia="zh-CN"/>
        </w:rPr>
        <w:t>设置群晖：出现正在重启画面，可以看到NAS那里显示器正在重新启动，不用管他，让NAS自动重启。重启之后约五分钟浏览器中手动输入进入刚刚IP地址加端口号：</w:t>
      </w:r>
    </w:p>
    <w:p w14:paraId="1A0E62AD">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2405" cy="3316605"/>
            <wp:effectExtent l="0" t="0" r="4445" b="17145"/>
            <wp:docPr id="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pic:cNvPicPr>
                      <a:picLocks noChangeAspect="1"/>
                    </pic:cNvPicPr>
                  </pic:nvPicPr>
                  <pic:blipFill>
                    <a:blip r:embed="rId31"/>
                    <a:stretch>
                      <a:fillRect/>
                    </a:stretch>
                  </pic:blipFill>
                  <pic:spPr>
                    <a:xfrm>
                      <a:off x="0" y="0"/>
                      <a:ext cx="5272405" cy="3316605"/>
                    </a:xfrm>
                    <a:prstGeom prst="rect">
                      <a:avLst/>
                    </a:prstGeom>
                    <a:noFill/>
                    <a:ln>
                      <a:noFill/>
                    </a:ln>
                  </pic:spPr>
                </pic:pic>
              </a:graphicData>
            </a:graphic>
          </wp:inline>
        </w:drawing>
      </w:r>
    </w:p>
    <w:p w14:paraId="3269A142">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2880" cy="3371850"/>
            <wp:effectExtent l="0" t="0" r="13970"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9"/>
                    <pic:cNvPicPr>
                      <a:picLocks noChangeAspect="1"/>
                    </pic:cNvPicPr>
                  </pic:nvPicPr>
                  <pic:blipFill>
                    <a:blip r:embed="rId32"/>
                    <a:stretch>
                      <a:fillRect/>
                    </a:stretch>
                  </pic:blipFill>
                  <pic:spPr>
                    <a:xfrm>
                      <a:off x="0" y="0"/>
                      <a:ext cx="5262880" cy="3371850"/>
                    </a:xfrm>
                    <a:prstGeom prst="rect">
                      <a:avLst/>
                    </a:prstGeom>
                    <a:noFill/>
                    <a:ln>
                      <a:noFill/>
                    </a:ln>
                  </pic:spPr>
                </pic:pic>
              </a:graphicData>
            </a:graphic>
          </wp:inline>
        </w:drawing>
      </w:r>
    </w:p>
    <w:p w14:paraId="1EFFB4BF">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73040" cy="3332480"/>
            <wp:effectExtent l="0" t="0" r="3810" b="1270"/>
            <wp:docPr id="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pic:cNvPicPr>
                      <a:picLocks noChangeAspect="1"/>
                    </pic:cNvPicPr>
                  </pic:nvPicPr>
                  <pic:blipFill>
                    <a:blip r:embed="rId33"/>
                    <a:stretch>
                      <a:fillRect/>
                    </a:stretch>
                  </pic:blipFill>
                  <pic:spPr>
                    <a:xfrm>
                      <a:off x="0" y="0"/>
                      <a:ext cx="5273040" cy="3332480"/>
                    </a:xfrm>
                    <a:prstGeom prst="rect">
                      <a:avLst/>
                    </a:prstGeom>
                    <a:noFill/>
                    <a:ln>
                      <a:noFill/>
                    </a:ln>
                  </pic:spPr>
                </pic:pic>
              </a:graphicData>
            </a:graphic>
          </wp:inline>
        </w:drawing>
      </w:r>
    </w:p>
    <w:p w14:paraId="027E60A9">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自定义设备名称与管理员帐号（帐号八位数以上，密码为大写加小写加特殊字符加数字）。不更新套件，不登陆帐号，不设置帐号保护等。</w:t>
      </w:r>
    </w:p>
    <w:p w14:paraId="4DA3DACA">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7960" cy="3197860"/>
            <wp:effectExtent l="0" t="0" r="8890" b="2540"/>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pic:cNvPicPr>
                  </pic:nvPicPr>
                  <pic:blipFill>
                    <a:blip r:embed="rId34"/>
                    <a:stretch>
                      <a:fillRect/>
                    </a:stretch>
                  </pic:blipFill>
                  <pic:spPr>
                    <a:xfrm>
                      <a:off x="0" y="0"/>
                      <a:ext cx="5267960" cy="3197860"/>
                    </a:xfrm>
                    <a:prstGeom prst="rect">
                      <a:avLst/>
                    </a:prstGeom>
                    <a:noFill/>
                    <a:ln>
                      <a:noFill/>
                    </a:ln>
                  </pic:spPr>
                </pic:pic>
              </a:graphicData>
            </a:graphic>
          </wp:inline>
        </w:drawing>
      </w:r>
    </w:p>
    <w:p w14:paraId="1A9F786E">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7960" cy="3280410"/>
            <wp:effectExtent l="0" t="0" r="8890" b="15240"/>
            <wp:docPr id="5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2"/>
                    <pic:cNvPicPr>
                      <a:picLocks noChangeAspect="1"/>
                    </pic:cNvPicPr>
                  </pic:nvPicPr>
                  <pic:blipFill>
                    <a:blip r:embed="rId35"/>
                    <a:stretch>
                      <a:fillRect/>
                    </a:stretch>
                  </pic:blipFill>
                  <pic:spPr>
                    <a:xfrm>
                      <a:off x="0" y="0"/>
                      <a:ext cx="5267960" cy="3280410"/>
                    </a:xfrm>
                    <a:prstGeom prst="rect">
                      <a:avLst/>
                    </a:prstGeom>
                    <a:noFill/>
                    <a:ln>
                      <a:noFill/>
                    </a:ln>
                  </pic:spPr>
                </pic:pic>
              </a:graphicData>
            </a:graphic>
          </wp:inline>
        </w:drawing>
      </w:r>
    </w:p>
    <w:p w14:paraId="287E9B88">
      <w:pPr>
        <w:keepNext w:val="0"/>
        <w:keepLines w:val="0"/>
        <w:pageBreakBefore w:val="0"/>
        <w:widowControl w:val="0"/>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跳过帐号，不提交隐私。密码二次保护、FAE认证等先都不要设置，先设置存储池等。</w:t>
      </w:r>
    </w:p>
    <w:p w14:paraId="5EF12CF1">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2880" cy="3224530"/>
            <wp:effectExtent l="0" t="0" r="13970" b="13970"/>
            <wp:docPr id="5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pic:cNvPicPr>
                      <a:picLocks noChangeAspect="1"/>
                    </pic:cNvPicPr>
                  </pic:nvPicPr>
                  <pic:blipFill>
                    <a:blip r:embed="rId36"/>
                    <a:stretch>
                      <a:fillRect/>
                    </a:stretch>
                  </pic:blipFill>
                  <pic:spPr>
                    <a:xfrm>
                      <a:off x="0" y="0"/>
                      <a:ext cx="5262880" cy="3224530"/>
                    </a:xfrm>
                    <a:prstGeom prst="rect">
                      <a:avLst/>
                    </a:prstGeom>
                    <a:noFill/>
                    <a:ln>
                      <a:noFill/>
                    </a:ln>
                  </pic:spPr>
                </pic:pic>
              </a:graphicData>
            </a:graphic>
          </wp:inline>
        </w:drawing>
      </w:r>
    </w:p>
    <w:p w14:paraId="5907F042">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五、</w:t>
      </w:r>
      <w:r>
        <w:rPr>
          <w:rFonts w:hint="eastAsia"/>
        </w:rPr>
        <w:t>存储设置</w:t>
      </w:r>
    </w:p>
    <w:p w14:paraId="4D2EEEF1">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1、点击左上角的小方块如图示：</w:t>
      </w:r>
    </w:p>
    <w:p w14:paraId="4F843166">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676900" cy="4667250"/>
            <wp:effectExtent l="0" t="0" r="0" b="0"/>
            <wp:docPr id="36" name="图片 3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Grp="1" noChangeAspect="1"/>
                    </pic:cNvPicPr>
                  </pic:nvPicPr>
                  <pic:blipFill>
                    <a:blip r:embed="rId37"/>
                    <a:stretch>
                      <a:fillRect/>
                    </a:stretch>
                  </pic:blipFill>
                  <pic:spPr>
                    <a:xfrm>
                      <a:off x="0" y="0"/>
                      <a:ext cx="5676900" cy="4667250"/>
                    </a:xfrm>
                    <a:prstGeom prst="rect">
                      <a:avLst/>
                    </a:prstGeom>
                    <a:noFill/>
                    <a:ln>
                      <a:noFill/>
                    </a:ln>
                  </pic:spPr>
                </pic:pic>
              </a:graphicData>
            </a:graphic>
          </wp:inline>
        </w:drawing>
      </w:r>
    </w:p>
    <w:p w14:paraId="0DC30BBB">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2、点击存储空间管理员：</w:t>
      </w:r>
    </w:p>
    <w:p w14:paraId="0A562268">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334000" cy="4400550"/>
            <wp:effectExtent l="0" t="0" r="0" b="0"/>
            <wp:docPr id="56" name="图片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6" name="图片 35"/>
                    <pic:cNvPicPr>
                      <a:picLocks noGrp="1" noChangeAspect="1"/>
                    </pic:cNvPicPr>
                  </pic:nvPicPr>
                  <pic:blipFill>
                    <a:blip r:embed="rId38"/>
                    <a:stretch>
                      <a:fillRect/>
                    </a:stretch>
                  </pic:blipFill>
                  <pic:spPr>
                    <a:xfrm>
                      <a:off x="0" y="0"/>
                      <a:ext cx="5334000" cy="4400550"/>
                    </a:xfrm>
                    <a:prstGeom prst="rect">
                      <a:avLst/>
                    </a:prstGeom>
                    <a:noFill/>
                    <a:ln>
                      <a:noFill/>
                    </a:ln>
                  </pic:spPr>
                </pic:pic>
              </a:graphicData>
            </a:graphic>
          </wp:inline>
        </w:drawing>
      </w:r>
    </w:p>
    <w:p w14:paraId="3AA324E4">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3、进入界面后我们可点击”RAID Group“再点击左上的”新增“：（RAID Group是设置存储方案的。）</w:t>
      </w:r>
    </w:p>
    <w:p w14:paraId="66FCF0CF">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867400" cy="3543300"/>
            <wp:effectExtent l="0" t="0" r="0" b="0"/>
            <wp:docPr id="50" name="图片 3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0" name="图片 36"/>
                    <pic:cNvPicPr>
                      <a:picLocks noGrp="1" noChangeAspect="1"/>
                    </pic:cNvPicPr>
                  </pic:nvPicPr>
                  <pic:blipFill>
                    <a:blip r:embed="rId39"/>
                    <a:stretch>
                      <a:fillRect/>
                    </a:stretch>
                  </pic:blipFill>
                  <pic:spPr>
                    <a:xfrm>
                      <a:off x="0" y="0"/>
                      <a:ext cx="5867400" cy="3543300"/>
                    </a:xfrm>
                    <a:prstGeom prst="rect">
                      <a:avLst/>
                    </a:prstGeom>
                    <a:noFill/>
                    <a:ln>
                      <a:noFill/>
                    </a:ln>
                  </pic:spPr>
                </pic:pic>
              </a:graphicData>
            </a:graphic>
          </wp:inline>
        </w:drawing>
      </w:r>
    </w:p>
    <w:p w14:paraId="7EEF4396">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4、然后我们根据自己的需求选择类型：</w:t>
      </w:r>
    </w:p>
    <w:p w14:paraId="255AC8AD">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505450" cy="4095750"/>
            <wp:effectExtent l="0" t="0" r="0" b="0"/>
            <wp:docPr id="57" name="图片 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 name="图片 37"/>
                    <pic:cNvPicPr>
                      <a:picLocks noGrp="1" noChangeAspect="1"/>
                    </pic:cNvPicPr>
                  </pic:nvPicPr>
                  <pic:blipFill>
                    <a:blip r:embed="rId40"/>
                    <a:stretch>
                      <a:fillRect/>
                    </a:stretch>
                  </pic:blipFill>
                  <pic:spPr>
                    <a:xfrm>
                      <a:off x="0" y="0"/>
                      <a:ext cx="5505450" cy="4095750"/>
                    </a:xfrm>
                    <a:prstGeom prst="rect">
                      <a:avLst/>
                    </a:prstGeom>
                    <a:noFill/>
                    <a:ln>
                      <a:noFill/>
                    </a:ln>
                  </pic:spPr>
                </pic:pic>
              </a:graphicData>
            </a:graphic>
          </wp:inline>
        </w:drawing>
      </w:r>
    </w:p>
    <w:p w14:paraId="3103C12E">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5、此处根据自己的需求进行设置，不懂的可以百度一下各各方案的优劣。自行选择，然后点击下一步就可：（注：只有一块硬盘的话我们就选择Basic这个是没有备份的</w:t>
      </w:r>
      <w:r>
        <w:rPr>
          <w:rFonts w:hint="eastAsia" w:eastAsia="宋体"/>
          <w:lang w:eastAsia="zh-CN"/>
        </w:rPr>
        <w:t>，</w:t>
      </w:r>
      <w:r>
        <w:rPr>
          <w:rFonts w:hint="eastAsia" w:ascii="Calibri" w:eastAsia="宋体"/>
          <w:lang w:val="en-US" w:eastAsia="zh-CN"/>
        </w:rPr>
        <w:t>两块硬盘分两步操作新建BASIC，或者有重要资料选择两块硬盘做RAID 1镜像双重备份</w:t>
      </w:r>
      <w:r>
        <w:rPr>
          <w:rFonts w:hint="eastAsia"/>
        </w:rPr>
        <w:t>）</w:t>
      </w:r>
    </w:p>
    <w:p w14:paraId="066F6D22">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886450" cy="4381500"/>
            <wp:effectExtent l="0" t="0" r="0" b="0"/>
            <wp:docPr id="40" name="图片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Grp="1" noChangeAspect="1"/>
                    </pic:cNvPicPr>
                  </pic:nvPicPr>
                  <pic:blipFill>
                    <a:blip r:embed="rId41"/>
                    <a:stretch>
                      <a:fillRect/>
                    </a:stretch>
                  </pic:blipFill>
                  <pic:spPr>
                    <a:xfrm>
                      <a:off x="0" y="0"/>
                      <a:ext cx="5886450" cy="4381500"/>
                    </a:xfrm>
                    <a:prstGeom prst="rect">
                      <a:avLst/>
                    </a:prstGeom>
                    <a:noFill/>
                    <a:ln>
                      <a:noFill/>
                    </a:ln>
                  </pic:spPr>
                </pic:pic>
              </a:graphicData>
            </a:graphic>
          </wp:inline>
        </w:drawing>
      </w:r>
    </w:p>
    <w:p w14:paraId="569E8155">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6、选择完成后出现下图界面接着点击下一步存储方式就设置完成了：</w:t>
      </w:r>
    </w:p>
    <w:p w14:paraId="165AFF05">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467350" cy="4038600"/>
            <wp:effectExtent l="0" t="0" r="0" b="0"/>
            <wp:docPr id="37" name="图片 3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 name="图片 39"/>
                    <pic:cNvPicPr>
                      <a:picLocks noGrp="1" noChangeAspect="1"/>
                    </pic:cNvPicPr>
                  </pic:nvPicPr>
                  <pic:blipFill>
                    <a:blip r:embed="rId42"/>
                    <a:stretch>
                      <a:fillRect/>
                    </a:stretch>
                  </pic:blipFill>
                  <pic:spPr>
                    <a:xfrm>
                      <a:off x="0" y="0"/>
                      <a:ext cx="5467350" cy="4038600"/>
                    </a:xfrm>
                    <a:prstGeom prst="rect">
                      <a:avLst/>
                    </a:prstGeom>
                    <a:noFill/>
                    <a:ln>
                      <a:noFill/>
                    </a:ln>
                  </pic:spPr>
                </pic:pic>
              </a:graphicData>
            </a:graphic>
          </wp:inline>
        </w:drawing>
      </w:r>
    </w:p>
    <w:p w14:paraId="068B6538">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六、设置共享文件夹</w:t>
      </w:r>
    </w:p>
    <w:p w14:paraId="1A34807A">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1、点击主界面下的本图标：（根据提示步骤按自己需求设置即可）</w:t>
      </w:r>
    </w:p>
    <w:p w14:paraId="65FB14A9">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1619250" cy="1276350"/>
            <wp:effectExtent l="0" t="0" r="0" b="0"/>
            <wp:docPr id="52" name="图片 40"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0" descr="IMG_301"/>
                    <pic:cNvPicPr>
                      <a:picLocks noChangeAspect="1"/>
                    </pic:cNvPicPr>
                  </pic:nvPicPr>
                  <pic:blipFill>
                    <a:blip r:embed="rId43"/>
                    <a:stretch>
                      <a:fillRect/>
                    </a:stretch>
                  </pic:blipFill>
                  <pic:spPr>
                    <a:xfrm>
                      <a:off x="0" y="0"/>
                      <a:ext cx="1619250" cy="1276350"/>
                    </a:xfrm>
                    <a:prstGeom prst="rect">
                      <a:avLst/>
                    </a:prstGeom>
                    <a:noFill/>
                    <a:ln>
                      <a:noFill/>
                    </a:ln>
                  </pic:spPr>
                </pic:pic>
              </a:graphicData>
            </a:graphic>
          </wp:inline>
        </w:drawing>
      </w:r>
    </w:p>
    <w:p w14:paraId="0E92BFF0">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出现下图界面</w:t>
      </w:r>
    </w:p>
    <w:p w14:paraId="3BB29914">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657850" cy="3238500"/>
            <wp:effectExtent l="0" t="0" r="0" b="0"/>
            <wp:docPr id="54" name="图片 4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4" name="图片 41"/>
                    <pic:cNvPicPr>
                      <a:picLocks noGrp="1" noChangeAspect="1"/>
                    </pic:cNvPicPr>
                  </pic:nvPicPr>
                  <pic:blipFill>
                    <a:blip r:embed="rId44"/>
                    <a:stretch>
                      <a:fillRect/>
                    </a:stretch>
                  </pic:blipFill>
                  <pic:spPr>
                    <a:xfrm>
                      <a:off x="0" y="0"/>
                      <a:ext cx="5657850" cy="3238500"/>
                    </a:xfrm>
                    <a:prstGeom prst="rect">
                      <a:avLst/>
                    </a:prstGeom>
                    <a:noFill/>
                    <a:ln>
                      <a:noFill/>
                    </a:ln>
                  </pic:spPr>
                </pic:pic>
              </a:graphicData>
            </a:graphic>
          </wp:inline>
        </w:drawing>
      </w:r>
    </w:p>
    <w:p w14:paraId="5160B274">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点击新增</w:t>
      </w:r>
    </w:p>
    <w:p w14:paraId="688C0753">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486400" cy="3981450"/>
            <wp:effectExtent l="0" t="0" r="0" b="0"/>
            <wp:docPr id="61" name="图片 4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 name="图片 42"/>
                    <pic:cNvPicPr>
                      <a:picLocks noGrp="1" noChangeAspect="1"/>
                    </pic:cNvPicPr>
                  </pic:nvPicPr>
                  <pic:blipFill>
                    <a:blip r:embed="rId45"/>
                    <a:stretch>
                      <a:fillRect/>
                    </a:stretch>
                  </pic:blipFill>
                  <pic:spPr>
                    <a:xfrm>
                      <a:off x="0" y="0"/>
                      <a:ext cx="5486400" cy="3981450"/>
                    </a:xfrm>
                    <a:prstGeom prst="rect">
                      <a:avLst/>
                    </a:prstGeom>
                    <a:noFill/>
                    <a:ln>
                      <a:noFill/>
                    </a:ln>
                  </pic:spPr>
                </pic:pic>
              </a:graphicData>
            </a:graphic>
          </wp:inline>
        </w:drawing>
      </w:r>
    </w:p>
    <w:p w14:paraId="29755BAC">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设置名称和存储位置</w:t>
      </w:r>
    </w:p>
    <w:p w14:paraId="39B9735C">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505450" cy="3790950"/>
            <wp:effectExtent l="0" t="0" r="0" b="0"/>
            <wp:docPr id="59" name="图片 4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9" name="图片 43"/>
                    <pic:cNvPicPr>
                      <a:picLocks noGrp="1" noChangeAspect="1"/>
                    </pic:cNvPicPr>
                  </pic:nvPicPr>
                  <pic:blipFill>
                    <a:blip r:embed="rId46"/>
                    <a:stretch>
                      <a:fillRect/>
                    </a:stretch>
                  </pic:blipFill>
                  <pic:spPr>
                    <a:xfrm>
                      <a:off x="0" y="0"/>
                      <a:ext cx="5505450" cy="3790950"/>
                    </a:xfrm>
                    <a:prstGeom prst="rect">
                      <a:avLst/>
                    </a:prstGeom>
                    <a:noFill/>
                    <a:ln>
                      <a:noFill/>
                    </a:ln>
                  </pic:spPr>
                </pic:pic>
              </a:graphicData>
            </a:graphic>
          </wp:inline>
        </w:drawing>
      </w:r>
    </w:p>
    <w:p w14:paraId="2B65A56C">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文件夹是否加密，加密的话输入密码。不需要的话点击下一步。</w:t>
      </w:r>
    </w:p>
    <w:p w14:paraId="1B53F19B">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4533900" cy="3105150"/>
            <wp:effectExtent l="0" t="0" r="0" b="0"/>
            <wp:docPr id="33" name="图片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 name="图片 44"/>
                    <pic:cNvPicPr>
                      <a:picLocks noGrp="1" noChangeAspect="1"/>
                    </pic:cNvPicPr>
                  </pic:nvPicPr>
                  <pic:blipFill>
                    <a:blip r:embed="rId47"/>
                    <a:stretch>
                      <a:fillRect/>
                    </a:stretch>
                  </pic:blipFill>
                  <pic:spPr>
                    <a:xfrm>
                      <a:off x="0" y="0"/>
                      <a:ext cx="4533900" cy="3105150"/>
                    </a:xfrm>
                    <a:prstGeom prst="rect">
                      <a:avLst/>
                    </a:prstGeom>
                    <a:noFill/>
                    <a:ln>
                      <a:noFill/>
                    </a:ln>
                  </pic:spPr>
                </pic:pic>
              </a:graphicData>
            </a:graphic>
          </wp:inline>
        </w:drawing>
      </w:r>
    </w:p>
    <w:p w14:paraId="3F2F5E6B">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填写文件夹大小，不填可以硬盘有多大就可以用多大。</w:t>
      </w:r>
    </w:p>
    <w:p w14:paraId="0EEB2191">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6153150" cy="4248150"/>
            <wp:effectExtent l="0" t="0" r="0" b="0"/>
            <wp:docPr id="38" name="图片 4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图片 45"/>
                    <pic:cNvPicPr>
                      <a:picLocks noGrp="1" noChangeAspect="1"/>
                    </pic:cNvPicPr>
                  </pic:nvPicPr>
                  <pic:blipFill>
                    <a:blip r:embed="rId48"/>
                    <a:stretch>
                      <a:fillRect/>
                    </a:stretch>
                  </pic:blipFill>
                  <pic:spPr>
                    <a:xfrm>
                      <a:off x="0" y="0"/>
                      <a:ext cx="6153150" cy="4248150"/>
                    </a:xfrm>
                    <a:prstGeom prst="rect">
                      <a:avLst/>
                    </a:prstGeom>
                    <a:noFill/>
                    <a:ln>
                      <a:noFill/>
                    </a:ln>
                  </pic:spPr>
                </pic:pic>
              </a:graphicData>
            </a:graphic>
          </wp:inline>
        </w:drawing>
      </w:r>
    </w:p>
    <w:p w14:paraId="603799EA">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353050" cy="3505200"/>
            <wp:effectExtent l="0" t="0" r="0" b="0"/>
            <wp:docPr id="41" name="图片 4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 name="图片 46"/>
                    <pic:cNvPicPr>
                      <a:picLocks noGrp="1" noChangeAspect="1"/>
                    </pic:cNvPicPr>
                  </pic:nvPicPr>
                  <pic:blipFill>
                    <a:blip r:embed="rId49"/>
                    <a:stretch>
                      <a:fillRect/>
                    </a:stretch>
                  </pic:blipFill>
                  <pic:spPr>
                    <a:xfrm>
                      <a:off x="0" y="0"/>
                      <a:ext cx="5353050" cy="3505200"/>
                    </a:xfrm>
                    <a:prstGeom prst="rect">
                      <a:avLst/>
                    </a:prstGeom>
                    <a:noFill/>
                    <a:ln>
                      <a:noFill/>
                    </a:ln>
                  </pic:spPr>
                </pic:pic>
              </a:graphicData>
            </a:graphic>
          </wp:inline>
        </w:drawing>
      </w:r>
    </w:p>
    <w:p w14:paraId="35EEAB34">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设置可以访问文件夹的用户名及权限。</w:t>
      </w:r>
    </w:p>
    <w:p w14:paraId="36F3803E">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924550" cy="3409950"/>
            <wp:effectExtent l="0" t="0" r="0" b="0"/>
            <wp:docPr id="55" name="图片 4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5" name="图片 47"/>
                    <pic:cNvPicPr>
                      <a:picLocks noGrp="1" noChangeAspect="1"/>
                    </pic:cNvPicPr>
                  </pic:nvPicPr>
                  <pic:blipFill>
                    <a:blip r:embed="rId50"/>
                    <a:stretch>
                      <a:fillRect/>
                    </a:stretch>
                  </pic:blipFill>
                  <pic:spPr>
                    <a:xfrm>
                      <a:off x="0" y="0"/>
                      <a:ext cx="5924550" cy="3409950"/>
                    </a:xfrm>
                    <a:prstGeom prst="rect">
                      <a:avLst/>
                    </a:prstGeom>
                    <a:noFill/>
                    <a:ln>
                      <a:noFill/>
                    </a:ln>
                  </pic:spPr>
                </pic:pic>
              </a:graphicData>
            </a:graphic>
          </wp:inline>
        </w:drawing>
      </w:r>
    </w:p>
    <w:p w14:paraId="3C594E01">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完成后我们共享文件夹就会出现刚刚建好的文件夹了。</w:t>
      </w:r>
    </w:p>
    <w:p w14:paraId="27EC6D08">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rPr>
        <w:t>2、电脑端添加共享文件夹：</w:t>
      </w:r>
    </w:p>
    <w:p w14:paraId="25FF4FEE">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5353050" cy="971550"/>
            <wp:effectExtent l="0" t="0" r="0" b="0"/>
            <wp:docPr id="30" name="图片 4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 name="图片 48"/>
                    <pic:cNvPicPr>
                      <a:picLocks noGrp="1" noChangeAspect="1"/>
                    </pic:cNvPicPr>
                  </pic:nvPicPr>
                  <pic:blipFill>
                    <a:blip r:embed="rId51"/>
                    <a:stretch>
                      <a:fillRect/>
                    </a:stretch>
                  </pic:blipFill>
                  <pic:spPr>
                    <a:xfrm>
                      <a:off x="0" y="0"/>
                      <a:ext cx="5353050" cy="971550"/>
                    </a:xfrm>
                    <a:prstGeom prst="rect">
                      <a:avLst/>
                    </a:prstGeom>
                    <a:noFill/>
                    <a:ln>
                      <a:noFill/>
                    </a:ln>
                  </pic:spPr>
                </pic:pic>
              </a:graphicData>
            </a:graphic>
          </wp:inline>
        </w:drawing>
      </w:r>
    </w:p>
    <w:p w14:paraId="6F61877B">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电脑文件管理快速访问蓝输入\\加NAS的IP地址访问即可。</w:t>
      </w:r>
    </w:p>
    <w:p w14:paraId="59A1AF81">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4400550" cy="3295650"/>
            <wp:effectExtent l="0" t="0" r="0" b="0"/>
            <wp:docPr id="39" name="图片 4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图片 49"/>
                    <pic:cNvPicPr>
                      <a:picLocks noGrp="1" noChangeAspect="1"/>
                    </pic:cNvPicPr>
                  </pic:nvPicPr>
                  <pic:blipFill>
                    <a:blip r:embed="rId52"/>
                    <a:stretch>
                      <a:fillRect/>
                    </a:stretch>
                  </pic:blipFill>
                  <pic:spPr>
                    <a:xfrm>
                      <a:off x="0" y="0"/>
                      <a:ext cx="4400550" cy="3295650"/>
                    </a:xfrm>
                    <a:prstGeom prst="rect">
                      <a:avLst/>
                    </a:prstGeom>
                    <a:noFill/>
                    <a:ln>
                      <a:noFill/>
                    </a:ln>
                  </pic:spPr>
                </pic:pic>
              </a:graphicData>
            </a:graphic>
          </wp:inline>
        </w:drawing>
      </w:r>
    </w:p>
    <w:p w14:paraId="17C72DC5">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点击完成</w:t>
      </w:r>
    </w:p>
    <w:p w14:paraId="0A301415">
      <w:pPr>
        <w:keepNext w:val="0"/>
        <w:keepLines w:val="0"/>
        <w:pageBreakBefore w:val="0"/>
        <w:widowControl w:val="0"/>
        <w:kinsoku/>
        <w:wordWrap w:val="0"/>
        <w:overflowPunct/>
        <w:topLinePunct/>
        <w:autoSpaceDE/>
        <w:autoSpaceDN/>
        <w:bidi w:val="0"/>
        <w:adjustRightInd/>
        <w:snapToGrid/>
        <w:spacing w:line="360" w:lineRule="auto"/>
        <w:textAlignment w:val="auto"/>
        <w:rPr>
          <w:rFonts w:hint="eastAsia"/>
        </w:rPr>
      </w:pPr>
      <w:r>
        <w:rPr>
          <w:rFonts w:hint="eastAsia" w:ascii="Calibri" w:eastAsia="宋体"/>
          <w:lang w:val="en-US" w:eastAsia="zh-CN"/>
        </w:rPr>
        <w:drawing>
          <wp:inline distT="0" distB="0" distL="114300" distR="114300">
            <wp:extent cx="3905250" cy="2209800"/>
            <wp:effectExtent l="0" t="0" r="0" b="0"/>
            <wp:docPr id="48" name="图片 5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 name="图片 50"/>
                    <pic:cNvPicPr>
                      <a:picLocks noGrp="1" noChangeAspect="1"/>
                    </pic:cNvPicPr>
                  </pic:nvPicPr>
                  <pic:blipFill>
                    <a:blip r:embed="rId53"/>
                    <a:stretch>
                      <a:fillRect/>
                    </a:stretch>
                  </pic:blipFill>
                  <pic:spPr>
                    <a:xfrm>
                      <a:off x="0" y="0"/>
                      <a:ext cx="3905250" cy="2209800"/>
                    </a:xfrm>
                    <a:prstGeom prst="rect">
                      <a:avLst/>
                    </a:prstGeom>
                    <a:noFill/>
                    <a:ln>
                      <a:noFill/>
                    </a:ln>
                  </pic:spPr>
                </pic:pic>
              </a:graphicData>
            </a:graphic>
          </wp:inline>
        </w:drawing>
      </w:r>
    </w:p>
    <w:p w14:paraId="521E020E">
      <w:pPr>
        <w:keepNext w:val="0"/>
        <w:keepLines w:val="0"/>
        <w:pageBreakBefore w:val="0"/>
        <w:widowControl w:val="0"/>
        <w:kinsoku/>
        <w:wordWrap w:val="0"/>
        <w:overflowPunct/>
        <w:topLinePunct/>
        <w:autoSpaceDE/>
        <w:autoSpaceDN/>
        <w:bidi w:val="0"/>
        <w:adjustRightInd/>
        <w:snapToGrid/>
        <w:spacing w:line="360" w:lineRule="auto"/>
        <w:textAlignment w:val="auto"/>
      </w:pPr>
      <w:r>
        <w:rPr>
          <w:rFonts w:hint="eastAsia" w:ascii="Calibri" w:eastAsia="宋体"/>
          <w:lang w:val="en-US" w:eastAsia="zh-CN"/>
        </w:rPr>
        <w:t>出现我们共享的文件夹点击右键映射网络存储即可直接在电脑端访问。</w:t>
      </w:r>
    </w:p>
    <w:p w14:paraId="44E8B44B">
      <w:pPr>
        <w:keepNext w:val="0"/>
        <w:keepLines w:val="0"/>
        <w:pageBreakBefore w:val="0"/>
        <w:widowControl w:val="0"/>
        <w:kinsoku/>
        <w:wordWrap w:val="0"/>
        <w:overflowPunct/>
        <w:topLinePunct/>
        <w:autoSpaceDE/>
        <w:autoSpaceDN/>
        <w:bidi w:val="0"/>
        <w:adjustRightInd/>
        <w:snapToGrid/>
        <w:spacing w:line="360" w:lineRule="auto"/>
        <w:textAlignment w:val="auto"/>
      </w:pPr>
    </w:p>
    <w:p w14:paraId="6578938C">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5420" cy="2312035"/>
            <wp:effectExtent l="0" t="0" r="11430" b="12065"/>
            <wp:docPr id="4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1"/>
                    <pic:cNvPicPr>
                      <a:picLocks noChangeAspect="1"/>
                    </pic:cNvPicPr>
                  </pic:nvPicPr>
                  <pic:blipFill>
                    <a:blip r:embed="rId54"/>
                    <a:stretch>
                      <a:fillRect/>
                    </a:stretch>
                  </pic:blipFill>
                  <pic:spPr>
                    <a:xfrm>
                      <a:off x="0" y="0"/>
                      <a:ext cx="5265420" cy="2312035"/>
                    </a:xfrm>
                    <a:prstGeom prst="rect">
                      <a:avLst/>
                    </a:prstGeom>
                    <a:noFill/>
                    <a:ln>
                      <a:noFill/>
                    </a:ln>
                  </pic:spPr>
                </pic:pic>
              </a:graphicData>
            </a:graphic>
          </wp:inline>
        </w:drawing>
      </w:r>
    </w:p>
    <w:p w14:paraId="6C028858">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48275" cy="1953895"/>
            <wp:effectExtent l="0" t="0" r="9525" b="8255"/>
            <wp:docPr id="3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2"/>
                    <pic:cNvPicPr>
                      <a:picLocks noChangeAspect="1"/>
                    </pic:cNvPicPr>
                  </pic:nvPicPr>
                  <pic:blipFill>
                    <a:blip r:embed="rId55"/>
                    <a:stretch>
                      <a:fillRect/>
                    </a:stretch>
                  </pic:blipFill>
                  <pic:spPr>
                    <a:xfrm>
                      <a:off x="0" y="0"/>
                      <a:ext cx="5248275" cy="1953895"/>
                    </a:xfrm>
                    <a:prstGeom prst="rect">
                      <a:avLst/>
                    </a:prstGeom>
                    <a:noFill/>
                    <a:ln>
                      <a:noFill/>
                    </a:ln>
                  </pic:spPr>
                </pic:pic>
              </a:graphicData>
            </a:graphic>
          </wp:inline>
        </w:drawing>
      </w:r>
    </w:p>
    <w:p w14:paraId="320B77D1">
      <w:pPr>
        <w:keepNext w:val="0"/>
        <w:keepLines w:val="0"/>
        <w:pageBreakBefore w:val="0"/>
        <w:widowControl w:val="0"/>
        <w:kinsoku/>
        <w:wordWrap w:val="0"/>
        <w:overflowPunct/>
        <w:topLinePunct/>
        <w:autoSpaceDE/>
        <w:autoSpaceDN/>
        <w:bidi w:val="0"/>
        <w:adjustRightInd/>
        <w:snapToGrid/>
        <w:spacing w:line="360" w:lineRule="auto"/>
        <w:textAlignment w:val="auto"/>
      </w:pPr>
    </w:p>
    <w:p w14:paraId="046C7B9B">
      <w:pPr>
        <w:keepNext w:val="0"/>
        <w:keepLines w:val="0"/>
        <w:pageBreakBefore w:val="0"/>
        <w:widowControl w:val="0"/>
        <w:kinsoku/>
        <w:wordWrap w:val="0"/>
        <w:overflowPunct/>
        <w:topLinePunct/>
        <w:autoSpaceDE/>
        <w:autoSpaceDN/>
        <w:bidi w:val="0"/>
        <w:adjustRightInd/>
        <w:snapToGrid/>
        <w:spacing w:line="360" w:lineRule="auto"/>
        <w:textAlignment w:val="auto"/>
      </w:pPr>
      <w:r>
        <w:drawing>
          <wp:inline distT="0" distB="0" distL="114300" distR="114300">
            <wp:extent cx="5269865" cy="3103880"/>
            <wp:effectExtent l="0" t="0" r="6985" b="1270"/>
            <wp:docPr id="4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3"/>
                    <pic:cNvPicPr>
                      <a:picLocks noChangeAspect="1"/>
                    </pic:cNvPicPr>
                  </pic:nvPicPr>
                  <pic:blipFill>
                    <a:blip r:embed="rId56"/>
                    <a:stretch>
                      <a:fillRect/>
                    </a:stretch>
                  </pic:blipFill>
                  <pic:spPr>
                    <a:xfrm>
                      <a:off x="0" y="0"/>
                      <a:ext cx="5269865" cy="3103880"/>
                    </a:xfrm>
                    <a:prstGeom prst="rect">
                      <a:avLst/>
                    </a:prstGeom>
                    <a:noFill/>
                    <a:ln>
                      <a:noFill/>
                    </a:ln>
                  </pic:spPr>
                </pic:pic>
              </a:graphicData>
            </a:graphic>
          </wp:inline>
        </w:drawing>
      </w:r>
    </w:p>
    <w:p w14:paraId="6F541562">
      <w:pPr>
        <w:keepNext w:val="0"/>
        <w:keepLines w:val="0"/>
        <w:pageBreakBefore w:val="0"/>
        <w:widowControl w:val="0"/>
        <w:kinsoku/>
        <w:wordWrap w:val="0"/>
        <w:overflowPunct/>
        <w:topLinePunct/>
        <w:autoSpaceDE/>
        <w:autoSpaceDN/>
        <w:bidi w:val="0"/>
        <w:adjustRightInd/>
        <w:snapToGrid/>
        <w:spacing w:line="360" w:lineRule="auto"/>
        <w:textAlignment w:val="auto"/>
      </w:pPr>
    </w:p>
    <w:p w14:paraId="6AC39582">
      <w:pPr>
        <w:keepNext w:val="0"/>
        <w:keepLines w:val="0"/>
        <w:pageBreakBefore w:val="0"/>
        <w:widowControl w:val="0"/>
        <w:numPr>
          <w:ilvl w:val="0"/>
          <w:numId w:val="1"/>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洗白群晖帐号。</w:t>
      </w:r>
    </w:p>
    <w:p w14:paraId="2D90A9BE">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pPr>
      <w:r>
        <w:drawing>
          <wp:inline distT="0" distB="0" distL="114300" distR="114300">
            <wp:extent cx="5266690" cy="3068320"/>
            <wp:effectExtent l="0" t="0" r="10160" b="17780"/>
            <wp:docPr id="4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4"/>
                    <pic:cNvPicPr>
                      <a:picLocks noChangeAspect="1"/>
                    </pic:cNvPicPr>
                  </pic:nvPicPr>
                  <pic:blipFill>
                    <a:blip r:embed="rId57"/>
                    <a:stretch>
                      <a:fillRect/>
                    </a:stretch>
                  </pic:blipFill>
                  <pic:spPr>
                    <a:xfrm>
                      <a:off x="0" y="0"/>
                      <a:ext cx="5266690" cy="3068320"/>
                    </a:xfrm>
                    <a:prstGeom prst="rect">
                      <a:avLst/>
                    </a:prstGeom>
                    <a:noFill/>
                    <a:ln>
                      <a:noFill/>
                    </a:ln>
                  </pic:spPr>
                </pic:pic>
              </a:graphicData>
            </a:graphic>
          </wp:inline>
        </w:drawing>
      </w:r>
    </w:p>
    <w:p w14:paraId="5ECE5CA9">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SYNOLOGY ACCOUNT 注册</w:t>
      </w:r>
    </w:p>
    <w:p w14:paraId="27CC305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https://account.synology.com/zh-cn/register/6d65b1a5edcb44ac9ce42244d08d5bf5?lang=zh-cn</w:t>
      </w:r>
    </w:p>
    <w:p w14:paraId="51F84FD2">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用户名：</w:t>
      </w:r>
    </w:p>
    <w:p w14:paraId="3FB3864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邮箱</w:t>
      </w:r>
    </w:p>
    <w:p w14:paraId="5C786413">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default"/>
          <w:lang w:val="en-US" w:eastAsia="zh-CN"/>
        </w:rPr>
        <w:t>密码：</w:t>
      </w:r>
      <w:r>
        <w:rPr>
          <w:rFonts w:hint="eastAsia" w:ascii="Calibri" w:eastAsia="宋体"/>
          <w:lang w:val="en-US" w:eastAsia="zh-CN"/>
        </w:rPr>
        <w:t>大写加小写加数字，总计8位</w:t>
      </w:r>
    </w:p>
    <w:p w14:paraId="36938A1A">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地区：亚美尼亚</w:t>
      </w:r>
    </w:p>
    <w:p w14:paraId="26F9DD34">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default"/>
          <w:lang w:val="en-US" w:eastAsia="zh-CN"/>
        </w:rPr>
        <w:t>quickConnect ID :</w:t>
      </w:r>
      <w:r>
        <w:rPr>
          <w:rFonts w:hint="eastAsia" w:ascii="Calibri" w:eastAsia="宋体"/>
          <w:lang w:val="en-US" w:eastAsia="zh-CN"/>
        </w:rPr>
        <w:t>XXX容易被监测在中国区域使用，可以不洗白，采用花生壳进行域名转换（或者洗白后只用群晖的免费DDNS）</w:t>
      </w:r>
    </w:p>
    <w:p w14:paraId="0EC3FCC6">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textAlignment w:val="auto"/>
        <w:rPr>
          <w:rFonts w:hint="eastAsia"/>
          <w:lang w:val="en-US" w:eastAsia="zh-CN"/>
        </w:rPr>
      </w:pPr>
      <w:r>
        <w:rPr>
          <w:rFonts w:hint="eastAsia" w:ascii="Calibri" w:eastAsia="宋体"/>
          <w:lang w:val="en-US" w:eastAsia="zh-CN"/>
        </w:rPr>
        <w:t>七、在SATA2号口插入一块硬盘，在群晖右上角出现ESATA标志，到File Station中可以看到这块硬盘的内容。</w:t>
      </w:r>
    </w:p>
    <w:p w14:paraId="54E3A9B4">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textAlignment w:val="auto"/>
        <w:rPr>
          <w:rFonts w:hint="default"/>
          <w:lang w:val="en-US" w:eastAsia="zh-CN"/>
        </w:rPr>
      </w:pPr>
      <w:r>
        <w:drawing>
          <wp:inline distT="0" distB="0" distL="114300" distR="114300">
            <wp:extent cx="4626610" cy="4501515"/>
            <wp:effectExtent l="0" t="0" r="2540" b="13335"/>
            <wp:docPr id="3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5"/>
                    <pic:cNvPicPr>
                      <a:picLocks noChangeAspect="1"/>
                    </pic:cNvPicPr>
                  </pic:nvPicPr>
                  <pic:blipFill>
                    <a:blip r:embed="rId58"/>
                    <a:stretch>
                      <a:fillRect/>
                    </a:stretch>
                  </pic:blipFill>
                  <pic:spPr>
                    <a:xfrm>
                      <a:off x="0" y="0"/>
                      <a:ext cx="4626610" cy="4501515"/>
                    </a:xfrm>
                    <a:prstGeom prst="rect">
                      <a:avLst/>
                    </a:prstGeom>
                    <a:noFill/>
                    <a:ln>
                      <a:noFill/>
                    </a:ln>
                  </pic:spPr>
                </pic:pic>
              </a:graphicData>
            </a:graphic>
          </wp:inline>
        </w:drawing>
      </w:r>
    </w:p>
    <w:p w14:paraId="250329BD">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textAlignment w:val="auto"/>
        <w:rPr>
          <w:rFonts w:hint="eastAsia"/>
          <w:lang w:val="en-US" w:eastAsia="zh-CN"/>
        </w:rPr>
      </w:pPr>
      <w:r>
        <w:rPr>
          <w:rFonts w:hint="eastAsia" w:ascii="Calibri" w:eastAsia="宋体"/>
          <w:lang w:val="en-US" w:eastAsia="zh-CN"/>
        </w:rPr>
        <w:t>八、高级教程。</w:t>
      </w:r>
    </w:p>
    <w:p w14:paraId="18E2E478">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rPr>
          <w:rFonts w:hint="default" w:eastAsia="宋体"/>
          <w:lang w:val="en-US" w:eastAsia="zh-CN"/>
        </w:rPr>
      </w:pPr>
      <w:r>
        <w:rPr>
          <w:rFonts w:hint="eastAsia" w:ascii="Calibri" w:eastAsia="宋体"/>
          <w:lang w:val="en-US" w:eastAsia="zh-CN"/>
        </w:rPr>
        <w:t>1、有公网IIPV4用户。外网用户访问家里NAS，第一步设置IPV4虚拟服务器。家里两台NAS远程的WEBDAV服务，一个为群晖NAS，开启SMB服务以及WEBDAV服务，登陆SYNOLOGY ACCOUNT 注册</w:t>
      </w:r>
      <w:r>
        <w:rPr>
          <w:rFonts w:hint="eastAsia" w:ascii="Calibri" w:eastAsia="宋体"/>
          <w:lang w:val="en-US" w:eastAsia="zh-CN"/>
        </w:rPr>
        <w:fldChar w:fldCharType="begin"/>
      </w:r>
      <w:r>
        <w:rPr>
          <w:rFonts w:hint="eastAsia" w:ascii="Calibri" w:eastAsia="宋体"/>
          <w:lang w:val="en-US" w:eastAsia="zh-CN"/>
        </w:rPr>
        <w:instrText xml:space="preserve"> HYPERLINK "https://account.synology.com/zh-cn/register/6d65b1a5edcb44ac9ce42244d08d5bf5?lang=zh-cn" </w:instrText>
      </w:r>
      <w:r>
        <w:rPr>
          <w:rFonts w:hint="eastAsia" w:ascii="Calibri" w:eastAsia="宋体"/>
          <w:lang w:val="en-US" w:eastAsia="zh-CN"/>
        </w:rPr>
        <w:fldChar w:fldCharType="separate"/>
      </w:r>
      <w:r>
        <w:rPr>
          <w:rStyle w:val="6"/>
          <w:rFonts w:hint="eastAsia"/>
          <w:lang w:val="en-US" w:eastAsia="zh-CN"/>
        </w:rPr>
        <w:t>https://account.synology.com/zh-cn/register/6d65b1a5edcb44ac9ce42244d08d5bf5?lang=zh-cn</w:t>
      </w:r>
      <w:r>
        <w:rPr>
          <w:rFonts w:hint="eastAsia" w:ascii="Calibri" w:eastAsia="宋体"/>
          <w:lang w:val="en-US" w:eastAsia="zh-CN"/>
        </w:rPr>
        <w:fldChar w:fldCharType="end"/>
      </w:r>
      <w:r>
        <w:rPr>
          <w:rFonts w:hint="eastAsia" w:ascii="Calibri" w:eastAsia="宋体"/>
          <w:lang w:val="en-US" w:eastAsia="zh-CN"/>
        </w:rPr>
        <w:t xml:space="preserve"> ，群晖的DDNS那里登陆为XXXsynology.me。这样子外网可以通过这个域名访况NAS。远程访问用户名为XXX密码XXX</w:t>
      </w:r>
    </w:p>
    <w:p w14:paraId="5694D10D">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rPr>
          <w:rFonts w:hint="default" w:eastAsia="宋体"/>
          <w:lang w:val="en-US" w:eastAsia="zh-CN"/>
        </w:rPr>
      </w:pPr>
      <w:r>
        <w:rPr>
          <w:rFonts w:hint="eastAsia" w:ascii="Calibri" w:eastAsia="宋体"/>
          <w:lang w:val="en-US" w:eastAsia="zh-CN"/>
        </w:rPr>
        <w:t>另外一个I7电脑为安装了NASCAB WINDOWS版本免费版，安装有花生壳免费版域名解析软件客户端，其解析的域名为：XXX.zicp.vip。方便直接读取电脑的文件。远程访问用户名为XXX</w:t>
      </w:r>
      <w:r>
        <w:rPr>
          <w:rFonts w:hint="default"/>
          <w:lang w:val="en-US" w:eastAsia="zh-CN"/>
        </w:rPr>
        <w:t>,</w:t>
      </w:r>
      <w:r>
        <w:rPr>
          <w:rFonts w:hint="eastAsia" w:ascii="Calibri" w:eastAsia="宋体"/>
          <w:lang w:val="en-US" w:eastAsia="zh-CN"/>
        </w:rPr>
        <w:t>密码XXX</w:t>
      </w:r>
    </w:p>
    <w:p w14:paraId="127C300F">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0" w:leftChars="-600" w:hanging="1260" w:firstLineChars="0"/>
        <w:textAlignment w:val="auto"/>
      </w:pPr>
      <w:r>
        <w:rPr>
          <w:sz w:val="21"/>
        </w:rPr>
        <mc:AlternateContent>
          <mc:Choice Requires="wps">
            <w:drawing>
              <wp:anchor distT="0" distB="0" distL="114300" distR="114300" simplePos="0" relativeHeight="251659264" behindDoc="0" locked="0" layoutInCell="1" allowOverlap="1">
                <wp:simplePos x="0" y="0"/>
                <wp:positionH relativeFrom="column">
                  <wp:posOffset>4318635</wp:posOffset>
                </wp:positionH>
                <wp:positionV relativeFrom="paragraph">
                  <wp:posOffset>553720</wp:posOffset>
                </wp:positionV>
                <wp:extent cx="1999615" cy="3123565"/>
                <wp:effectExtent l="4445" t="4445" r="15240" b="15240"/>
                <wp:wrapNone/>
                <wp:docPr id="47" name="文本框 47"/>
                <wp:cNvGraphicFramePr/>
                <a:graphic xmlns:a="http://schemas.openxmlformats.org/drawingml/2006/main">
                  <a:graphicData uri="http://schemas.microsoft.com/office/word/2010/wordprocessingShape">
                    <wps:wsp>
                      <wps:cNvSpPr txBox="1"/>
                      <wps:spPr>
                        <a:xfrm>
                          <a:off x="0" y="0"/>
                          <a:ext cx="1999615" cy="31235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F2ADC6">
                            <w:pPr>
                              <w:rPr>
                                <w:rFonts w:hint="eastAsia"/>
                                <w:lang w:val="en-US" w:eastAsia="zh-CN"/>
                              </w:rPr>
                            </w:pPr>
                            <w:r>
                              <w:rPr>
                                <w:rFonts w:hint="eastAsia" w:ascii="Calibri" w:eastAsia="宋体"/>
                                <w:lang w:val="en-US" w:eastAsia="zh-CN"/>
                              </w:rPr>
                              <w:t>外网的8030对应内网I7电脑NASCAB的90 HTTP服务。</w:t>
                            </w:r>
                          </w:p>
                          <w:p w14:paraId="68EDADB7">
                            <w:pPr>
                              <w:rPr>
                                <w:rFonts w:hint="eastAsia"/>
                                <w:lang w:val="en-US" w:eastAsia="zh-CN"/>
                              </w:rPr>
                            </w:pPr>
                            <w:r>
                              <w:rPr>
                                <w:rFonts w:hint="eastAsia" w:ascii="Calibri" w:eastAsia="宋体"/>
                                <w:lang w:val="en-US" w:eastAsia="zh-CN"/>
                              </w:rPr>
                              <w:t>外网的8035对应内网I7电脑NASCAB的9443 HTTPS服务。</w:t>
                            </w:r>
                          </w:p>
                          <w:p w14:paraId="76D9F2E2">
                            <w:pPr>
                              <w:rPr>
                                <w:rFonts w:hint="eastAsia"/>
                                <w:lang w:val="en-US" w:eastAsia="zh-CN"/>
                              </w:rPr>
                            </w:pPr>
                            <w:r>
                              <w:rPr>
                                <w:rFonts w:hint="eastAsia" w:ascii="Calibri" w:eastAsia="宋体"/>
                                <w:lang w:val="en-US" w:eastAsia="zh-CN"/>
                              </w:rPr>
                              <w:t>外网的的8037对应的群晖内网WEBADV服务的5005HTTP服务</w:t>
                            </w:r>
                          </w:p>
                          <w:p w14:paraId="131E3073">
                            <w:pPr>
                              <w:rPr>
                                <w:rFonts w:hint="eastAsia"/>
                                <w:lang w:val="en-US" w:eastAsia="zh-CN"/>
                              </w:rPr>
                            </w:pPr>
                            <w:r>
                              <w:rPr>
                                <w:rFonts w:hint="eastAsia" w:ascii="Calibri" w:eastAsia="宋体"/>
                                <w:lang w:val="en-US" w:eastAsia="zh-CN"/>
                              </w:rPr>
                              <w:t>外网的的8039对应的群晖内网WEBADV服务的5006HTTPS服务</w:t>
                            </w:r>
                          </w:p>
                          <w:p w14:paraId="41B74602">
                            <w:pPr>
                              <w:rPr>
                                <w:rFonts w:hint="eastAsia"/>
                                <w:lang w:val="en-US" w:eastAsia="zh-CN"/>
                              </w:rPr>
                            </w:pPr>
                            <w:r>
                              <w:rPr>
                                <w:rFonts w:hint="eastAsia" w:ascii="Calibri" w:eastAsia="宋体"/>
                                <w:lang w:val="en-US" w:eastAsia="zh-CN"/>
                              </w:rPr>
                              <w:t>外网SMB服务分别对应内网端口号如下：</w:t>
                            </w:r>
                          </w:p>
                          <w:p w14:paraId="7490D1BA">
                            <w:pPr>
                              <w:rPr>
                                <w:rFonts w:hint="default"/>
                                <w:lang w:val="en-US" w:eastAsia="zh-CN"/>
                              </w:rPr>
                            </w:pPr>
                            <w:r>
                              <w:rPr>
                                <w:rFonts w:hint="eastAsia" w:ascii="Calibri" w:eastAsia="宋体"/>
                                <w:lang w:val="en-US" w:eastAsia="zh-CN"/>
                              </w:rPr>
                              <w:t>外139-139内</w:t>
                            </w:r>
                          </w:p>
                          <w:p w14:paraId="77308247">
                            <w:pPr>
                              <w:rPr>
                                <w:rFonts w:hint="default"/>
                                <w:lang w:val="en-US" w:eastAsia="zh-CN"/>
                              </w:rPr>
                            </w:pPr>
                            <w:r>
                              <w:rPr>
                                <w:rFonts w:hint="eastAsia" w:ascii="Calibri" w:eastAsia="宋体"/>
                                <w:lang w:val="en-US" w:eastAsia="zh-CN"/>
                              </w:rPr>
                              <w:t>外445-445内</w:t>
                            </w:r>
                          </w:p>
                          <w:p w14:paraId="51D8D716">
                            <w:pPr>
                              <w:rPr>
                                <w:rFonts w:hint="default"/>
                                <w:lang w:val="en-US" w:eastAsia="zh-CN"/>
                              </w:rPr>
                            </w:pPr>
                            <w:r>
                              <w:rPr>
                                <w:rFonts w:hint="eastAsia" w:ascii="Calibri" w:eastAsia="宋体"/>
                                <w:lang w:val="en-US" w:eastAsia="zh-CN"/>
                              </w:rPr>
                              <w:t>外137-137内</w:t>
                            </w:r>
                          </w:p>
                          <w:p w14:paraId="1F784B62">
                            <w:pPr>
                              <w:rPr>
                                <w:rFonts w:hint="default"/>
                                <w:lang w:val="en-US" w:eastAsia="zh-CN"/>
                              </w:rPr>
                            </w:pPr>
                            <w:r>
                              <w:rPr>
                                <w:rFonts w:hint="eastAsia" w:ascii="Calibri" w:eastAsia="宋体"/>
                                <w:lang w:val="en-US" w:eastAsia="zh-CN"/>
                              </w:rPr>
                              <w:t>外138-138内</w:t>
                            </w:r>
                          </w:p>
                          <w:p w14:paraId="1C6D62BE">
                            <w:pPr>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340.05pt;margin-top:43.6pt;height:245.95pt;width:157.45pt;z-index:251659264;mso-width-relative:page;mso-height-relative:page;" fillcolor="#FFFFFF" filled="t" stroked="t" coordsize="21600,21600" o:gfxdata="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xViIXZAAAACgEAAA8AAAAAAAAAAQAg&#10;AAAAIgAAAGRycy9kb3ducmV2LnhtbFBLAQIUABQAAAAIAIdO4kB3+ctfDQIAADkEAAAOAAAAAAAA&#10;AAEAIAAAACgBAABkcnMvZTJvRG9jLnhtbFBLBQYAAAAABgAGAFkBAACnBQAAAAA=&#10;">
                <v:path/>
                <v:fill on="t" color2="#FFFFFF" focussize="0,0"/>
                <v:stroke joinstyle="miter"/>
                <v:imagedata o:title=""/>
                <o:lock v:ext="edit" aspectratio="f"/>
                <v:textbox>
                  <w:txbxContent>
                    <w:p w14:paraId="7DF2ADC6">
                      <w:pPr>
                        <w:rPr>
                          <w:rFonts w:hint="eastAsia"/>
                          <w:lang w:val="en-US" w:eastAsia="zh-CN"/>
                        </w:rPr>
                      </w:pPr>
                      <w:r>
                        <w:rPr>
                          <w:rFonts w:hint="eastAsia" w:ascii="Calibri" w:eastAsia="宋体"/>
                          <w:lang w:val="en-US" w:eastAsia="zh-CN"/>
                        </w:rPr>
                        <w:t>外网的8030对应内网I7电脑NASCAB的90 HTTP服务。</w:t>
                      </w:r>
                    </w:p>
                    <w:p w14:paraId="68EDADB7">
                      <w:pPr>
                        <w:rPr>
                          <w:rFonts w:hint="eastAsia"/>
                          <w:lang w:val="en-US" w:eastAsia="zh-CN"/>
                        </w:rPr>
                      </w:pPr>
                      <w:r>
                        <w:rPr>
                          <w:rFonts w:hint="eastAsia" w:ascii="Calibri" w:eastAsia="宋体"/>
                          <w:lang w:val="en-US" w:eastAsia="zh-CN"/>
                        </w:rPr>
                        <w:t>外网的8035对应内网I7电脑NASCAB的9443 HTTPS服务。</w:t>
                      </w:r>
                    </w:p>
                    <w:p w14:paraId="76D9F2E2">
                      <w:pPr>
                        <w:rPr>
                          <w:rFonts w:hint="eastAsia"/>
                          <w:lang w:val="en-US" w:eastAsia="zh-CN"/>
                        </w:rPr>
                      </w:pPr>
                      <w:r>
                        <w:rPr>
                          <w:rFonts w:hint="eastAsia" w:ascii="Calibri" w:eastAsia="宋体"/>
                          <w:lang w:val="en-US" w:eastAsia="zh-CN"/>
                        </w:rPr>
                        <w:t>外网的的8037对应的群晖内网WEBADV服务的5005HTTP服务</w:t>
                      </w:r>
                    </w:p>
                    <w:p w14:paraId="131E3073">
                      <w:pPr>
                        <w:rPr>
                          <w:rFonts w:hint="eastAsia"/>
                          <w:lang w:val="en-US" w:eastAsia="zh-CN"/>
                        </w:rPr>
                      </w:pPr>
                      <w:r>
                        <w:rPr>
                          <w:rFonts w:hint="eastAsia" w:ascii="Calibri" w:eastAsia="宋体"/>
                          <w:lang w:val="en-US" w:eastAsia="zh-CN"/>
                        </w:rPr>
                        <w:t>外网的的8039对应的群晖内网WEBADV服务的5006HTTPS服务</w:t>
                      </w:r>
                    </w:p>
                    <w:p w14:paraId="41B74602">
                      <w:pPr>
                        <w:rPr>
                          <w:rFonts w:hint="eastAsia"/>
                          <w:lang w:val="en-US" w:eastAsia="zh-CN"/>
                        </w:rPr>
                      </w:pPr>
                      <w:r>
                        <w:rPr>
                          <w:rFonts w:hint="eastAsia" w:ascii="Calibri" w:eastAsia="宋体"/>
                          <w:lang w:val="en-US" w:eastAsia="zh-CN"/>
                        </w:rPr>
                        <w:t>外网SMB服务分别对应内网端口号如下：</w:t>
                      </w:r>
                    </w:p>
                    <w:p w14:paraId="7490D1BA">
                      <w:pPr>
                        <w:rPr>
                          <w:rFonts w:hint="default"/>
                          <w:lang w:val="en-US" w:eastAsia="zh-CN"/>
                        </w:rPr>
                      </w:pPr>
                      <w:r>
                        <w:rPr>
                          <w:rFonts w:hint="eastAsia" w:ascii="Calibri" w:eastAsia="宋体"/>
                          <w:lang w:val="en-US" w:eastAsia="zh-CN"/>
                        </w:rPr>
                        <w:t>外139-139内</w:t>
                      </w:r>
                    </w:p>
                    <w:p w14:paraId="77308247">
                      <w:pPr>
                        <w:rPr>
                          <w:rFonts w:hint="default"/>
                          <w:lang w:val="en-US" w:eastAsia="zh-CN"/>
                        </w:rPr>
                      </w:pPr>
                      <w:r>
                        <w:rPr>
                          <w:rFonts w:hint="eastAsia" w:ascii="Calibri" w:eastAsia="宋体"/>
                          <w:lang w:val="en-US" w:eastAsia="zh-CN"/>
                        </w:rPr>
                        <w:t>外445-445内</w:t>
                      </w:r>
                    </w:p>
                    <w:p w14:paraId="51D8D716">
                      <w:pPr>
                        <w:rPr>
                          <w:rFonts w:hint="default"/>
                          <w:lang w:val="en-US" w:eastAsia="zh-CN"/>
                        </w:rPr>
                      </w:pPr>
                      <w:r>
                        <w:rPr>
                          <w:rFonts w:hint="eastAsia" w:ascii="Calibri" w:eastAsia="宋体"/>
                          <w:lang w:val="en-US" w:eastAsia="zh-CN"/>
                        </w:rPr>
                        <w:t>外137-137内</w:t>
                      </w:r>
                    </w:p>
                    <w:p w14:paraId="1F784B62">
                      <w:pPr>
                        <w:rPr>
                          <w:rFonts w:hint="default"/>
                          <w:lang w:val="en-US" w:eastAsia="zh-CN"/>
                        </w:rPr>
                      </w:pPr>
                      <w:r>
                        <w:rPr>
                          <w:rFonts w:hint="eastAsia" w:ascii="Calibri" w:eastAsia="宋体"/>
                          <w:lang w:val="en-US" w:eastAsia="zh-CN"/>
                        </w:rPr>
                        <w:t>外138-138内</w:t>
                      </w:r>
                    </w:p>
                    <w:p w14:paraId="1C6D62BE">
                      <w:pPr>
                        <w:rPr>
                          <w:rFonts w:hint="default"/>
                          <w:lang w:val="en-US" w:eastAsia="zh-CN"/>
                        </w:rPr>
                      </w:pPr>
                    </w:p>
                  </w:txbxContent>
                </v:textbox>
              </v:shape>
            </w:pict>
          </mc:Fallback>
        </mc:AlternateContent>
      </w:r>
      <w:r>
        <w:drawing>
          <wp:inline distT="0" distB="0" distL="114300" distR="114300">
            <wp:extent cx="5266055" cy="3625850"/>
            <wp:effectExtent l="0" t="0" r="10795" b="12700"/>
            <wp:docPr id="6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6"/>
                    <pic:cNvPicPr>
                      <a:picLocks noChangeAspect="1"/>
                    </pic:cNvPicPr>
                  </pic:nvPicPr>
                  <pic:blipFill>
                    <a:blip r:embed="rId59"/>
                    <a:stretch>
                      <a:fillRect/>
                    </a:stretch>
                  </pic:blipFill>
                  <pic:spPr>
                    <a:xfrm>
                      <a:off x="0" y="0"/>
                      <a:ext cx="5266055" cy="3625850"/>
                    </a:xfrm>
                    <a:prstGeom prst="rect">
                      <a:avLst/>
                    </a:prstGeom>
                    <a:noFill/>
                    <a:ln>
                      <a:noFill/>
                    </a:ln>
                  </pic:spPr>
                </pic:pic>
              </a:graphicData>
            </a:graphic>
          </wp:inline>
        </w:drawing>
      </w:r>
    </w:p>
    <w:tbl>
      <w:tblPr>
        <w:tblStyle w:val="3"/>
        <w:tblW w:w="0" w:type="auto"/>
        <w:tblInd w:w="0" w:type="dxa"/>
        <w:tblBorders>
          <w:top w:val="single" w:color="DDDDDD" w:sz="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324"/>
        <w:gridCol w:w="4907"/>
        <w:gridCol w:w="1195"/>
      </w:tblGrid>
      <w:tr w14:paraId="79D64237">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gridSpan w:val="3"/>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0DB538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Verdana" w:hAnsi="Verdana" w:eastAsia="Tahoma" w:cs="Verdana"/>
                <w:b w:val="0"/>
                <w:bCs w:val="0"/>
                <w:color w:val="4F4F4F"/>
                <w:sz w:val="24"/>
                <w:szCs w:val="24"/>
                <w:lang w:val="en-US"/>
              </w:rPr>
            </w:pPr>
            <w:r>
              <w:rPr>
                <w:rFonts w:hint="eastAsia" w:ascii="Verdana" w:hAnsi="Verdana" w:eastAsia="Tahoma" w:cs="Verdana"/>
                <w:b w:val="0"/>
                <w:bCs w:val="0"/>
                <w:color w:val="4F4F4F"/>
                <w:kern w:val="0"/>
                <w:sz w:val="24"/>
                <w:szCs w:val="24"/>
                <w:lang w:val="en-US" w:eastAsia="zh-CN" w:bidi="ar"/>
              </w:rPr>
              <w:t>群晖NAS</w:t>
            </w:r>
            <w:r>
              <w:rPr>
                <w:rFonts w:hint="default" w:ascii="Verdana" w:hAnsi="Verdana" w:eastAsia="Tahoma" w:cs="Verdana"/>
                <w:b w:val="0"/>
                <w:bCs w:val="0"/>
                <w:color w:val="4F4F4F"/>
                <w:kern w:val="0"/>
                <w:sz w:val="24"/>
                <w:szCs w:val="24"/>
                <w:lang w:val="en-US" w:eastAsia="zh-CN" w:bidi="ar"/>
              </w:rPr>
              <w:t>文件传输</w:t>
            </w:r>
            <w:r>
              <w:rPr>
                <w:rFonts w:hint="eastAsia" w:ascii="Verdana" w:hAnsi="Verdana" w:eastAsia="Tahoma" w:cs="Verdana"/>
                <w:b w:val="0"/>
                <w:bCs w:val="0"/>
                <w:color w:val="4F4F4F"/>
                <w:kern w:val="0"/>
                <w:sz w:val="24"/>
                <w:szCs w:val="24"/>
                <w:lang w:val="en-US" w:eastAsia="zh-CN" w:bidi="ar"/>
              </w:rPr>
              <w:t>对应端口号</w:t>
            </w:r>
          </w:p>
        </w:tc>
      </w:tr>
      <w:tr w14:paraId="246F61DB">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7CC7D8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bCs/>
                <w:color w:val="4F4F4F"/>
                <w:kern w:val="0"/>
                <w:sz w:val="24"/>
                <w:szCs w:val="24"/>
                <w:lang w:val="en-US" w:eastAsia="zh-CN" w:bidi="ar"/>
              </w:rPr>
              <w:t>类型</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7E0007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bCs/>
                <w:color w:val="4F4F4F"/>
                <w:kern w:val="0"/>
                <w:sz w:val="24"/>
                <w:szCs w:val="24"/>
                <w:lang w:val="en-US" w:eastAsia="zh-CN" w:bidi="ar"/>
              </w:rPr>
              <w:t>端口号码</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2693B8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bCs/>
                <w:color w:val="4F4F4F"/>
                <w:kern w:val="0"/>
                <w:sz w:val="24"/>
                <w:szCs w:val="24"/>
                <w:lang w:val="en-US" w:eastAsia="zh-CN" w:bidi="ar"/>
              </w:rPr>
              <w:t>协议</w:t>
            </w:r>
          </w:p>
        </w:tc>
      </w:tr>
      <w:tr w14:paraId="09DD2C87">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227AD5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FTP、FTP 含 SSL、FTP 含 TLS</w:t>
            </w:r>
          </w:p>
        </w:tc>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62A8E2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21（命令）、20（主动模式的数据连接）、55536-55663（被动模式的数据连接）</w:t>
            </w:r>
          </w:p>
        </w:tc>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12665B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TCP</w:t>
            </w:r>
          </w:p>
        </w:tc>
      </w:tr>
      <w:tr w14:paraId="38E45544">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3CF525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AFP</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5F058E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548</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15B934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TCP</w:t>
            </w:r>
          </w:p>
        </w:tc>
      </w:tr>
      <w:tr w14:paraId="2FD7AC91">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vMerge w:val="restart"/>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15DEBD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CIFS</w:t>
            </w:r>
          </w:p>
        </w:tc>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1C086A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smbd：139（netbios-ssn）、445（microsoft-ds）</w:t>
            </w:r>
          </w:p>
        </w:tc>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2AB869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TCP/UDP</w:t>
            </w:r>
          </w:p>
        </w:tc>
      </w:tr>
      <w:tr w14:paraId="7C8D7070">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vMerge w:val="continue"/>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089869DD">
            <w:pPr>
              <w:jc w:val="left"/>
              <w:rPr>
                <w:rFonts w:hint="default" w:ascii="Verdana" w:hAnsi="Verdana" w:eastAsia="Tahoma" w:cs="Verdana"/>
                <w:b w:val="0"/>
                <w:bCs w:val="0"/>
                <w:color w:val="4F4F4F"/>
                <w:sz w:val="24"/>
                <w:szCs w:val="24"/>
              </w:rPr>
            </w:pP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6A927B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Nmbd：137、138</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342E54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UDP</w:t>
            </w:r>
          </w:p>
        </w:tc>
      </w:tr>
      <w:tr w14:paraId="2EEBCA64">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23A7463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NFS</w:t>
            </w:r>
          </w:p>
        </w:tc>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489380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111、892、2049</w:t>
            </w:r>
          </w:p>
        </w:tc>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6F1787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TCP/UDP</w:t>
            </w:r>
          </w:p>
        </w:tc>
      </w:tr>
      <w:tr w14:paraId="7B9C1724">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387493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WebDAV、CalDAV</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2675BA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5005、5006（HTTPS）</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67DA86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TCP</w:t>
            </w:r>
          </w:p>
        </w:tc>
      </w:tr>
      <w:tr w14:paraId="517F9555">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11CC3B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iSCSI</w:t>
            </w:r>
          </w:p>
        </w:tc>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1121F1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3260</w:t>
            </w:r>
          </w:p>
        </w:tc>
        <w:tc>
          <w:tcPr>
            <w:tcW w:w="0" w:type="auto"/>
            <w:tcBorders>
              <w:top w:val="single" w:color="E3EDF5" w:sz="6" w:space="0"/>
              <w:left w:val="single" w:color="E3EDF5" w:sz="6" w:space="0"/>
              <w:bottom w:val="single" w:color="E3EDF5" w:sz="6" w:space="0"/>
              <w:right w:val="single" w:color="E3EDF5" w:sz="6" w:space="0"/>
            </w:tcBorders>
            <w:shd w:val="clear" w:color="auto" w:fill="FFFFFF"/>
            <w:noWrap w:val="0"/>
            <w:tcMar>
              <w:top w:w="60" w:type="dxa"/>
              <w:left w:w="60" w:type="dxa"/>
              <w:bottom w:w="60" w:type="dxa"/>
              <w:right w:w="60" w:type="dxa"/>
            </w:tcMar>
            <w:vAlign w:val="center"/>
          </w:tcPr>
          <w:p w14:paraId="1748B6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TCP</w:t>
            </w:r>
          </w:p>
        </w:tc>
      </w:tr>
      <w:tr w14:paraId="3B965534">
        <w:tblPrEx>
          <w:tblBorders>
            <w:top w:val="single" w:color="DDDDDD" w:sz="6"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746493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TFTP</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08BA79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69</w:t>
            </w:r>
          </w:p>
        </w:tc>
        <w:tc>
          <w:tcPr>
            <w:tcW w:w="0" w:type="auto"/>
            <w:tcBorders>
              <w:top w:val="single" w:color="E3EDF5" w:sz="6" w:space="0"/>
              <w:left w:val="single" w:color="E3EDF5" w:sz="6" w:space="0"/>
              <w:bottom w:val="single" w:color="E3EDF5" w:sz="6" w:space="0"/>
              <w:right w:val="single" w:color="E3EDF5" w:sz="6" w:space="0"/>
            </w:tcBorders>
            <w:shd w:val="clear" w:color="auto" w:fill="F7F7F7"/>
            <w:noWrap w:val="0"/>
            <w:tcMar>
              <w:top w:w="60" w:type="dxa"/>
              <w:left w:w="60" w:type="dxa"/>
              <w:bottom w:w="60" w:type="dxa"/>
              <w:right w:w="60" w:type="dxa"/>
            </w:tcMar>
            <w:vAlign w:val="center"/>
          </w:tcPr>
          <w:p w14:paraId="28B21D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default" w:ascii="Verdana" w:hAnsi="Verdana" w:eastAsia="Tahoma" w:cs="Verdana"/>
                <w:b w:val="0"/>
                <w:bCs w:val="0"/>
                <w:color w:val="4F4F4F"/>
                <w:sz w:val="24"/>
                <w:szCs w:val="24"/>
              </w:rPr>
            </w:pPr>
            <w:r>
              <w:rPr>
                <w:rFonts w:hint="default" w:ascii="Verdana" w:hAnsi="Verdana" w:eastAsia="Tahoma" w:cs="Verdana"/>
                <w:b w:val="0"/>
                <w:bCs w:val="0"/>
                <w:color w:val="4F4F4F"/>
                <w:kern w:val="0"/>
                <w:sz w:val="24"/>
                <w:szCs w:val="24"/>
                <w:lang w:val="en-US" w:eastAsia="zh-CN" w:bidi="ar"/>
              </w:rPr>
              <w:t>UDP</w:t>
            </w:r>
          </w:p>
        </w:tc>
      </w:tr>
    </w:tbl>
    <w:p w14:paraId="48837163">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0" w:leftChars="-600" w:hanging="1260" w:firstLineChars="0"/>
        <w:textAlignment w:val="auto"/>
        <w:rPr>
          <w:rFonts w:hint="eastAsia"/>
          <w:lang w:val="en-US" w:eastAsia="zh-CN"/>
        </w:rPr>
      </w:pPr>
    </w:p>
    <w:p w14:paraId="3BEE7045">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pPr>
      <w:r>
        <w:drawing>
          <wp:inline distT="0" distB="0" distL="114300" distR="114300">
            <wp:extent cx="5266690" cy="3713480"/>
            <wp:effectExtent l="0" t="0" r="10160" b="1270"/>
            <wp:docPr id="4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7"/>
                    <pic:cNvPicPr>
                      <a:picLocks noChangeAspect="1"/>
                    </pic:cNvPicPr>
                  </pic:nvPicPr>
                  <pic:blipFill>
                    <a:blip r:embed="rId60"/>
                    <a:stretch>
                      <a:fillRect/>
                    </a:stretch>
                  </pic:blipFill>
                  <pic:spPr>
                    <a:xfrm>
                      <a:off x="0" y="0"/>
                      <a:ext cx="5266690" cy="3713480"/>
                    </a:xfrm>
                    <a:prstGeom prst="rect">
                      <a:avLst/>
                    </a:prstGeom>
                    <a:noFill/>
                    <a:ln>
                      <a:noFill/>
                    </a:ln>
                  </pic:spPr>
                </pic:pic>
              </a:graphicData>
            </a:graphic>
          </wp:inline>
        </w:drawing>
      </w:r>
    </w:p>
    <w:p w14:paraId="76F655FB">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1" w:leftChars="-295" w:hanging="620" w:firstLineChars="0"/>
        <w:textAlignment w:val="auto"/>
      </w:pPr>
      <w:r>
        <w:drawing>
          <wp:inline distT="0" distB="0" distL="114300" distR="114300">
            <wp:extent cx="5671820" cy="3190875"/>
            <wp:effectExtent l="0" t="0" r="5080" b="9525"/>
            <wp:docPr id="5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8"/>
                    <pic:cNvPicPr>
                      <a:picLocks noChangeAspect="1"/>
                    </pic:cNvPicPr>
                  </pic:nvPicPr>
                  <pic:blipFill>
                    <a:blip r:embed="rId61"/>
                    <a:stretch>
                      <a:fillRect/>
                    </a:stretch>
                  </pic:blipFill>
                  <pic:spPr>
                    <a:xfrm>
                      <a:off x="0" y="0"/>
                      <a:ext cx="5671820" cy="3190875"/>
                    </a:xfrm>
                    <a:prstGeom prst="rect">
                      <a:avLst/>
                    </a:prstGeom>
                    <a:noFill/>
                    <a:ln>
                      <a:noFill/>
                    </a:ln>
                  </pic:spPr>
                </pic:pic>
              </a:graphicData>
            </a:graphic>
          </wp:inline>
        </w:drawing>
      </w:r>
    </w:p>
    <w:p w14:paraId="2589FC02">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pPr>
    </w:p>
    <w:p w14:paraId="10EB1981">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rPr>
          <w:rFonts w:hint="eastAsia"/>
          <w:lang w:val="en-US" w:eastAsia="zh-CN"/>
        </w:rPr>
      </w:pPr>
    </w:p>
    <w:p w14:paraId="02A07ADF">
      <w:pPr>
        <w:keepNext w:val="0"/>
        <w:keepLines w:val="0"/>
        <w:pageBreakBefore w:val="0"/>
        <w:widowControl w:val="0"/>
        <w:numPr>
          <w:ilvl w:val="0"/>
          <w:numId w:val="0"/>
        </w:numPr>
        <w:kinsoku/>
        <w:wordWrap w:val="0"/>
        <w:overflowPunct/>
        <w:topLinePunct/>
        <w:autoSpaceDE/>
        <w:autoSpaceDN/>
        <w:bidi w:val="0"/>
        <w:adjustRightInd/>
        <w:snapToGrid/>
        <w:spacing w:line="240" w:lineRule="auto"/>
        <w:ind w:left="0" w:leftChars="-200" w:hanging="420" w:hangingChars="200"/>
        <w:textAlignment w:val="auto"/>
      </w:pPr>
      <w:r>
        <w:drawing>
          <wp:inline distT="0" distB="0" distL="114300" distR="114300">
            <wp:extent cx="5755640" cy="3241675"/>
            <wp:effectExtent l="0" t="0" r="16510" b="15875"/>
            <wp:docPr id="3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9"/>
                    <pic:cNvPicPr>
                      <a:picLocks noChangeAspect="1"/>
                    </pic:cNvPicPr>
                  </pic:nvPicPr>
                  <pic:blipFill>
                    <a:blip r:embed="rId62"/>
                    <a:stretch>
                      <a:fillRect/>
                    </a:stretch>
                  </pic:blipFill>
                  <pic:spPr>
                    <a:xfrm>
                      <a:off x="0" y="0"/>
                      <a:ext cx="5755640" cy="3241675"/>
                    </a:xfrm>
                    <a:prstGeom prst="rect">
                      <a:avLst/>
                    </a:prstGeom>
                    <a:noFill/>
                    <a:ln>
                      <a:noFill/>
                    </a:ln>
                  </pic:spPr>
                </pic:pic>
              </a:graphicData>
            </a:graphic>
          </wp:inline>
        </w:drawing>
      </w:r>
    </w:p>
    <w:p w14:paraId="5C527BD6">
      <w:pPr>
        <w:keepNext w:val="0"/>
        <w:keepLines w:val="0"/>
        <w:pageBreakBefore w:val="0"/>
        <w:widowControl w:val="0"/>
        <w:numPr>
          <w:ilvl w:val="0"/>
          <w:numId w:val="0"/>
        </w:numPr>
        <w:kinsoku/>
        <w:wordWrap w:val="0"/>
        <w:overflowPunct/>
        <w:topLinePunct/>
        <w:autoSpaceDE/>
        <w:autoSpaceDN/>
        <w:bidi w:val="0"/>
        <w:adjustRightInd/>
        <w:snapToGrid/>
        <w:spacing w:line="240" w:lineRule="auto"/>
        <w:ind w:left="0" w:leftChars="0" w:firstLine="0" w:firstLineChars="0"/>
        <w:textAlignment w:val="auto"/>
      </w:pPr>
    </w:p>
    <w:p w14:paraId="4032DE5A">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1" w:leftChars="-495" w:hanging="1040" w:firstLineChars="0"/>
        <w:textAlignment w:val="auto"/>
        <w:rPr>
          <w:rFonts w:hint="default"/>
          <w:lang w:val="en-US" w:eastAsia="zh-CN"/>
        </w:rPr>
      </w:pPr>
      <w:r>
        <w:rPr>
          <w:rFonts w:hint="eastAsia" w:ascii="Calibri" w:eastAsia="宋体"/>
          <w:lang w:val="en-US" w:eastAsia="zh-CN"/>
        </w:rPr>
        <w:t xml:space="preserve">         2、有公网IPV6用户：首先关闭IPV6防火墙（在主路由器中有一个使能IPV6防火墙勾选去掉），此时所有内网获取到的IPV6地址均完全暴露于公网，</w:t>
      </w:r>
      <w:r>
        <w:rPr>
          <w:rFonts w:hint="default"/>
          <w:lang w:eastAsia="zh-CN"/>
        </w:rPr>
        <w:t>注意查看获取的IPV6地址是否为公网IPV6，如电信获取到的地址为</w:t>
      </w:r>
      <w:r>
        <w:rPr>
          <w:rFonts w:hint="eastAsia" w:ascii="Calibri" w:eastAsia="宋体"/>
          <w:lang w:val="en-US" w:eastAsia="zh-CN"/>
        </w:rPr>
        <w:t>fe开头或是联通的2e的之类就是公网IPV6.</w:t>
      </w:r>
    </w:p>
    <w:p w14:paraId="0965FA6F">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rPr>
          <w:rFonts w:hint="eastAsia"/>
          <w:lang w:val="en-US" w:eastAsia="zh-CN"/>
        </w:rPr>
      </w:pPr>
      <w:r>
        <w:rPr>
          <w:rFonts w:hint="eastAsia" w:ascii="Calibri" w:eastAsia="宋体"/>
          <w:lang w:val="en-US" w:eastAsia="zh-CN"/>
        </w:rPr>
        <w:t>安卓华为手机下载solidexplorer2，添加两个不同的地址号与端口号。可以同时访问群晖NAS与电脑版NAS文件。</w:t>
      </w:r>
    </w:p>
    <w:p w14:paraId="4B1A32ED">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rPr>
          <w:rFonts w:hint="default"/>
          <w:lang w:val="en-US" w:eastAsia="zh-CN"/>
        </w:rPr>
      </w:pPr>
      <w:r>
        <w:rPr>
          <w:rFonts w:hint="eastAsia" w:ascii="Calibri" w:eastAsia="宋体"/>
          <w:lang w:val="en-US" w:eastAsia="zh-CN"/>
        </w:rPr>
        <w:t>套件安装WEBDAV，套件源设置里面加入矿神源地址：https://spk7.imnks.com/，开启WEBDAV端口号等。</w:t>
      </w:r>
    </w:p>
    <w:p w14:paraId="6B621C77">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rPr>
          <w:rFonts w:hint="eastAsia"/>
          <w:lang w:val="en-US" w:eastAsia="zh-CN"/>
        </w:rPr>
      </w:pPr>
      <w:r>
        <w:rPr>
          <w:rFonts w:hint="eastAsia" w:ascii="Calibri" w:eastAsia="宋体"/>
          <w:lang w:val="en-US" w:eastAsia="zh-CN"/>
        </w:rPr>
        <w:t>九：华为手机家里内部局域网联网自动备份。</w:t>
      </w:r>
    </w:p>
    <w:p w14:paraId="6B727B5A">
      <w:pPr>
        <w:keepNext w:val="0"/>
        <w:keepLines w:val="0"/>
        <w:pageBreakBefore w:val="0"/>
        <w:widowControl w:val="0"/>
        <w:numPr>
          <w:ilvl w:val="0"/>
          <w:numId w:val="0"/>
        </w:numPr>
        <w:kinsoku/>
        <w:wordWrap w:val="0"/>
        <w:overflowPunct/>
        <w:topLinePunct/>
        <w:autoSpaceDE/>
        <w:autoSpaceDN/>
        <w:bidi w:val="0"/>
        <w:adjustRightInd/>
        <w:snapToGrid/>
        <w:spacing w:line="360" w:lineRule="auto"/>
        <w:ind w:leftChars="0" w:firstLine="420"/>
        <w:textAlignment w:val="auto"/>
        <w:rPr>
          <w:rFonts w:hint="default"/>
          <w:lang w:val="en-US" w:eastAsia="zh-CN"/>
        </w:rPr>
      </w:pPr>
      <w:r>
        <w:rPr>
          <w:rFonts w:hint="eastAsia" w:ascii="Calibri" w:eastAsia="宋体"/>
          <w:lang w:val="en-US" w:eastAsia="zh-CN"/>
        </w:rPr>
        <w:t>选开户文件服务，新建一个华为手机的专用连接目录。在文件服务里面启用SMB服务，高级设置里把SMB最小协议改为SMB1.</w:t>
      </w:r>
    </w:p>
    <w:p w14:paraId="51EF68A2">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pPr>
      <w:r>
        <w:drawing>
          <wp:inline distT="0" distB="0" distL="114300" distR="114300">
            <wp:extent cx="5272405" cy="3020060"/>
            <wp:effectExtent l="0" t="0" r="4445" b="8890"/>
            <wp:docPr id="3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0"/>
                    <pic:cNvPicPr>
                      <a:picLocks noChangeAspect="1"/>
                    </pic:cNvPicPr>
                  </pic:nvPicPr>
                  <pic:blipFill>
                    <a:blip r:embed="rId63"/>
                    <a:stretch>
                      <a:fillRect/>
                    </a:stretch>
                  </pic:blipFill>
                  <pic:spPr>
                    <a:xfrm>
                      <a:off x="0" y="0"/>
                      <a:ext cx="5272405" cy="3020060"/>
                    </a:xfrm>
                    <a:prstGeom prst="rect">
                      <a:avLst/>
                    </a:prstGeom>
                    <a:noFill/>
                    <a:ln>
                      <a:noFill/>
                    </a:ln>
                  </pic:spPr>
                </pic:pic>
              </a:graphicData>
            </a:graphic>
          </wp:inline>
        </w:drawing>
      </w:r>
    </w:p>
    <w:p w14:paraId="2706BB48">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pPr>
      <w:r>
        <w:drawing>
          <wp:inline distT="0" distB="0" distL="114300" distR="114300">
            <wp:extent cx="5272405" cy="4472305"/>
            <wp:effectExtent l="0" t="0" r="4445" b="4445"/>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64"/>
                    <a:stretch>
                      <a:fillRect/>
                    </a:stretch>
                  </pic:blipFill>
                  <pic:spPr>
                    <a:xfrm>
                      <a:off x="0" y="0"/>
                      <a:ext cx="5272405" cy="4472305"/>
                    </a:xfrm>
                    <a:prstGeom prst="rect">
                      <a:avLst/>
                    </a:prstGeom>
                    <a:noFill/>
                    <a:ln>
                      <a:noFill/>
                    </a:ln>
                  </pic:spPr>
                </pic:pic>
              </a:graphicData>
            </a:graphic>
          </wp:inline>
        </w:drawing>
      </w:r>
    </w:p>
    <w:p w14:paraId="217C0694">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pPr>
    </w:p>
    <w:p w14:paraId="44B32374">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ascii="Arial" w:hAnsi="Arial" w:cs="Arial"/>
          <w:i w:val="0"/>
          <w:iCs w:val="0"/>
          <w:caps w:val="0"/>
          <w:color w:val="333333"/>
          <w:spacing w:val="0"/>
          <w:sz w:val="24"/>
          <w:szCs w:val="24"/>
          <w:shd w:val="clear" w:color="auto" w:fill="FFFFFF"/>
          <w:lang w:val="en-US" w:eastAsia="zh-CN"/>
        </w:rPr>
      </w:pPr>
      <w:r>
        <w:rPr>
          <w:rFonts w:ascii="Arial" w:hAnsi="Arial" w:eastAsia="宋体" w:cs="Arial"/>
          <w:i w:val="0"/>
          <w:iCs w:val="0"/>
          <w:caps w:val="0"/>
          <w:color w:val="333333"/>
          <w:spacing w:val="0"/>
          <w:sz w:val="24"/>
          <w:szCs w:val="24"/>
          <w:shd w:val="clear" w:color="auto" w:fill="FFFFFF"/>
        </w:rPr>
        <w:t>通过“备份和恢复”APP来访问NAS上的共享文件夹</w:t>
      </w:r>
      <w:r>
        <w:rPr>
          <w:rFonts w:hint="eastAsia" w:ascii="Arial" w:hAnsi="Arial" w:cs="Arial"/>
          <w:i w:val="0"/>
          <w:iCs w:val="0"/>
          <w:caps w:val="0"/>
          <w:color w:val="333333"/>
          <w:spacing w:val="0"/>
          <w:sz w:val="24"/>
          <w:szCs w:val="24"/>
          <w:shd w:val="clear" w:color="auto" w:fill="FFFFFF"/>
          <w:lang w:eastAsia="zh-CN"/>
        </w:rPr>
        <w:t>，</w:t>
      </w:r>
      <w:r>
        <w:rPr>
          <w:rFonts w:hint="eastAsia" w:ascii="Arial" w:hAnsi="Arial" w:cs="Arial"/>
          <w:i w:val="0"/>
          <w:iCs w:val="0"/>
          <w:caps w:val="0"/>
          <w:color w:val="333333"/>
          <w:spacing w:val="0"/>
          <w:sz w:val="24"/>
          <w:szCs w:val="24"/>
          <w:shd w:val="clear" w:color="auto" w:fill="FFFFFF"/>
          <w:lang w:val="en-US" w:eastAsia="zh-CN"/>
        </w:rPr>
        <w:t>本地局域内备份，即可在家里有网络插上充电器的情况下，自动整手机备份到NAS里面。</w:t>
      </w:r>
    </w:p>
    <w:p w14:paraId="7D62889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pPr>
      <w:r>
        <w:drawing>
          <wp:inline distT="0" distB="0" distL="114300" distR="114300">
            <wp:extent cx="5271770" cy="4622800"/>
            <wp:effectExtent l="0" t="0" r="5080" b="6350"/>
            <wp:docPr id="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pic:cNvPicPr>
                  </pic:nvPicPr>
                  <pic:blipFill>
                    <a:blip r:embed="rId65"/>
                    <a:stretch>
                      <a:fillRect/>
                    </a:stretch>
                  </pic:blipFill>
                  <pic:spPr>
                    <a:xfrm>
                      <a:off x="0" y="0"/>
                      <a:ext cx="5271770" cy="4622800"/>
                    </a:xfrm>
                    <a:prstGeom prst="rect">
                      <a:avLst/>
                    </a:prstGeom>
                    <a:noFill/>
                    <a:ln>
                      <a:noFill/>
                    </a:ln>
                  </pic:spPr>
                </pic:pic>
              </a:graphicData>
            </a:graphic>
          </wp:inline>
        </w:drawing>
      </w:r>
    </w:p>
    <w:p w14:paraId="0BCFA9F2">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pPr>
    </w:p>
    <w:p w14:paraId="220A329F">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十、安装小雅LSIT，套件源中增加套件源地址：https://spk7.imnks.com，在社群里面搜索小雅安装，在安装的时候找到控制面板共享文件夹DOCKER里面新建一个xiaoya目录，并查看系统用户docker-xiaoya有没有对docker目录有读写权限。之后按照提示用手机阿里云盘扫码得到token值与云OPEN token值，并下载电脑版阿里云，在文件中新建一个电影缓存目录，登陆网页版找到这个文件夹，在网址在后面一串长数字就是缓存目录地址，这三个数值都复制下来填入相应的小雅路径。之后等5-10分钟，用DDNS的域名加:15678就可以外网访问小雅了。</w:t>
      </w:r>
    </w:p>
    <w:p w14:paraId="3AD1A4C6">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十一、最好用的WEBDAV播放器：网易的Filmly又叫网易爆米花，添加相应的WEBDAV外网地址，端口号即可访问远程NAS电影文件，并自动刮削电影。</w:t>
      </w:r>
    </w:p>
    <w:p w14:paraId="78DEB224">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十二、WINDOWS电脑同步到NAS文件夹，完全同步镜像命令如下，另存为BAT文件，加入到启动菜单。</w:t>
      </w:r>
    </w:p>
    <w:p w14:paraId="2378C018">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%1 start mshta vbscript:createobject("wscript.shell").run("""%~0"" ::",0)(window.close)&amp;&amp;exit</w:t>
      </w:r>
    </w:p>
    <w:p w14:paraId="62EB6528">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@echo off</w:t>
      </w:r>
    </w:p>
    <w:p w14:paraId="429AE9DE">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net use \\</w:t>
      </w:r>
      <w:r>
        <w:rPr>
          <w:rFonts w:hint="eastAsia" w:ascii="Calibri" w:eastAsia="宋体"/>
          <w:lang w:val="en-US" w:eastAsia="zh-CN"/>
        </w:rPr>
        <w:t>远程服务器</w:t>
      </w:r>
      <w:r>
        <w:rPr>
          <w:rFonts w:hint="default"/>
          <w:lang w:val="en-US" w:eastAsia="zh-CN"/>
        </w:rPr>
        <w:t>\ipc$ "</w:t>
      </w:r>
      <w:r>
        <w:rPr>
          <w:rFonts w:hint="eastAsia" w:ascii="Calibri" w:eastAsia="宋体"/>
          <w:lang w:val="en-US" w:eastAsia="zh-CN"/>
        </w:rPr>
        <w:t>用户名</w:t>
      </w:r>
      <w:r>
        <w:rPr>
          <w:rFonts w:hint="default"/>
          <w:lang w:val="en-US" w:eastAsia="zh-CN"/>
        </w:rPr>
        <w:t>" /user:"</w:t>
      </w:r>
      <w:r>
        <w:rPr>
          <w:rFonts w:hint="eastAsia" w:ascii="Calibri" w:eastAsia="宋体"/>
          <w:lang w:val="en-US" w:eastAsia="zh-CN"/>
        </w:rPr>
        <w:t>密码</w:t>
      </w:r>
      <w:r>
        <w:rPr>
          <w:rFonts w:hint="default"/>
          <w:lang w:val="en-US" w:eastAsia="zh-CN"/>
        </w:rPr>
        <w:t>"</w:t>
      </w:r>
    </w:p>
    <w:p w14:paraId="2A22DE1A">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chcp 65001</w:t>
      </w:r>
    </w:p>
    <w:p w14:paraId="45225EF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setlocal</w:t>
      </w:r>
    </w:p>
    <w:p w14:paraId="67F549F5">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xml:space="preserve"> </w:t>
      </w:r>
    </w:p>
    <w:p w14:paraId="7D4BDE3C">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设置源目录和目标目录</w:t>
      </w:r>
    </w:p>
    <w:p w14:paraId="3923C6B2">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set "SOURCE_DIR=</w:t>
      </w:r>
      <w:r>
        <w:rPr>
          <w:rFonts w:hint="eastAsia" w:ascii="Calibri" w:eastAsia="宋体"/>
          <w:lang w:val="en-US" w:eastAsia="zh-CN"/>
        </w:rPr>
        <w:t>本地目录</w:t>
      </w:r>
      <w:r>
        <w:rPr>
          <w:rFonts w:hint="default"/>
          <w:lang w:val="en-US" w:eastAsia="zh-CN"/>
        </w:rPr>
        <w:t>"</w:t>
      </w:r>
    </w:p>
    <w:p w14:paraId="7EE56B7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set "TARGET_DIR=\\</w:t>
      </w:r>
      <w:r>
        <w:rPr>
          <w:rFonts w:hint="eastAsia" w:ascii="Calibri" w:eastAsia="宋体"/>
          <w:lang w:val="en-US" w:eastAsia="zh-CN"/>
        </w:rPr>
        <w:t>远程目录</w:t>
      </w:r>
      <w:r>
        <w:rPr>
          <w:rFonts w:hint="default"/>
          <w:lang w:val="en-US" w:eastAsia="zh-CN"/>
        </w:rPr>
        <w:t>"</w:t>
      </w:r>
    </w:p>
    <w:p w14:paraId="749270B2">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xml:space="preserve"> </w:t>
      </w:r>
    </w:p>
    <w:p w14:paraId="33448D65">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创建目标目录，如果不存在</w:t>
      </w:r>
    </w:p>
    <w:p w14:paraId="4DADF2D7">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if not exist "%TARGET_DIR%" mkdir "%TARGET_DIR%"</w:t>
      </w:r>
    </w:p>
    <w:p w14:paraId="152ABED1">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xml:space="preserve"> </w:t>
      </w:r>
    </w:p>
    <w:p w14:paraId="063005AA">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执行robocopy命令进行增量备份</w:t>
      </w:r>
    </w:p>
    <w:p w14:paraId="50286947">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robocopy "%SOURCE_DIR%" "%TARGET_DIR%" /E /MIR /R:3 /W:60  /mot:1 /mon:2</w:t>
      </w:r>
    </w:p>
    <w:p w14:paraId="752EC0BA">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endlocal</w:t>
      </w:r>
    </w:p>
    <w:p w14:paraId="6DDB7724">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chcp 936</w:t>
      </w:r>
    </w:p>
    <w:p w14:paraId="6059732A">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@echo on</w:t>
      </w:r>
    </w:p>
    <w:p w14:paraId="7A1FF698">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p>
    <w:p w14:paraId="3A26485C">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eastAsia" w:ascii="Calibri" w:eastAsia="宋体"/>
          <w:lang w:val="en-US" w:eastAsia="zh-CN"/>
        </w:rPr>
        <w:t>十三、WINDOWS增量备份（即原来的文件不删除，只同步最新的文件），另存为BAT加入到启动菜单</w:t>
      </w:r>
    </w:p>
    <w:p w14:paraId="55F4552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%1 start mshta vbscript:createobject("wscript.shell").run("""%~0"" ::",0)(window.close)&amp;&amp;exit</w:t>
      </w:r>
    </w:p>
    <w:p w14:paraId="5DD3719F">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@echo off</w:t>
      </w:r>
    </w:p>
    <w:p w14:paraId="5353CB38">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net use \\</w:t>
      </w:r>
      <w:r>
        <w:rPr>
          <w:rFonts w:hint="eastAsia" w:ascii="Calibri" w:eastAsia="宋体"/>
          <w:lang w:val="en-US" w:eastAsia="zh-CN"/>
        </w:rPr>
        <w:t>远程服务器</w:t>
      </w:r>
      <w:r>
        <w:rPr>
          <w:rFonts w:hint="default"/>
          <w:lang w:val="en-US" w:eastAsia="zh-CN"/>
        </w:rPr>
        <w:t>\ipc$ "</w:t>
      </w:r>
      <w:r>
        <w:rPr>
          <w:rFonts w:hint="eastAsia" w:ascii="Calibri" w:eastAsia="宋体"/>
          <w:lang w:val="en-US" w:eastAsia="zh-CN"/>
        </w:rPr>
        <w:t>用户名</w:t>
      </w:r>
      <w:r>
        <w:rPr>
          <w:rFonts w:hint="default"/>
          <w:lang w:val="en-US" w:eastAsia="zh-CN"/>
        </w:rPr>
        <w:t>" /user:"</w:t>
      </w:r>
      <w:r>
        <w:rPr>
          <w:rFonts w:hint="eastAsia" w:ascii="Calibri" w:eastAsia="宋体"/>
          <w:lang w:val="en-US" w:eastAsia="zh-CN"/>
        </w:rPr>
        <w:t>密码</w:t>
      </w:r>
      <w:r>
        <w:rPr>
          <w:rFonts w:hint="default"/>
          <w:lang w:val="en-US" w:eastAsia="zh-CN"/>
        </w:rPr>
        <w:t>"</w:t>
      </w:r>
    </w:p>
    <w:p w14:paraId="41F7DB77">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chcp 65001</w:t>
      </w:r>
    </w:p>
    <w:p w14:paraId="6248C5D3">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rem 此命令只复制新的文件，不删除老文件  robocopy "%SOURCE_DIR%" "%TARGET_DIR%" /E /R:3 /W:60  /mot:1 /mon:2</w:t>
      </w:r>
    </w:p>
    <w:p w14:paraId="60D53AE6">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setlocal</w:t>
      </w:r>
    </w:p>
    <w:p w14:paraId="1F92169F">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xml:space="preserve"> </w:t>
      </w:r>
    </w:p>
    <w:p w14:paraId="224CBA1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设置源目录和目标目录</w:t>
      </w:r>
    </w:p>
    <w:p w14:paraId="1C82A8C3">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set "SOURCE_DIR=</w:t>
      </w:r>
      <w:r>
        <w:rPr>
          <w:rFonts w:hint="eastAsia" w:ascii="Calibri" w:eastAsia="宋体"/>
          <w:lang w:val="en-US" w:eastAsia="zh-CN"/>
        </w:rPr>
        <w:t>本地目录</w:t>
      </w:r>
      <w:r>
        <w:rPr>
          <w:rFonts w:hint="default"/>
          <w:lang w:val="en-US" w:eastAsia="zh-CN"/>
        </w:rPr>
        <w:t>"</w:t>
      </w:r>
    </w:p>
    <w:p w14:paraId="029590CD">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set "TARGET_DIR=\\</w:t>
      </w:r>
      <w:r>
        <w:rPr>
          <w:rFonts w:hint="eastAsia" w:ascii="Calibri" w:eastAsia="宋体"/>
          <w:lang w:val="en-US" w:eastAsia="zh-CN"/>
        </w:rPr>
        <w:t>远程目录</w:t>
      </w:r>
      <w:r>
        <w:rPr>
          <w:rFonts w:hint="default"/>
          <w:lang w:val="en-US" w:eastAsia="zh-CN"/>
        </w:rPr>
        <w:t>"</w:t>
      </w:r>
    </w:p>
    <w:p w14:paraId="341C1964">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xml:space="preserve"> </w:t>
      </w:r>
    </w:p>
    <w:p w14:paraId="4CC6D307">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创建目标目录，如果不存在</w:t>
      </w:r>
    </w:p>
    <w:p w14:paraId="7D5CD0F3">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if not exist "%TARGET_DIR%" mkdir "%TARGET_DIR%"</w:t>
      </w:r>
    </w:p>
    <w:p w14:paraId="64409179">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xml:space="preserve"> </w:t>
      </w:r>
    </w:p>
    <w:p w14:paraId="550A58BA">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 执行robocopy命令进行增量备份</w:t>
      </w:r>
    </w:p>
    <w:p w14:paraId="249A566A">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robocopy "%SOURCE_DIR%" "%TARGET_DIR%" /E /R:3 /W:60  /mot:1 /mon:2</w:t>
      </w:r>
    </w:p>
    <w:p w14:paraId="055DB906">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endlocal</w:t>
      </w:r>
    </w:p>
    <w:p w14:paraId="57D3B3E7">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chcp 936</w:t>
      </w:r>
    </w:p>
    <w:p w14:paraId="5242E693">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r>
        <w:rPr>
          <w:rFonts w:hint="default"/>
          <w:lang w:val="en-US" w:eastAsia="zh-CN"/>
        </w:rPr>
        <w:t>@echo on</w:t>
      </w:r>
    </w:p>
    <w:p w14:paraId="3F8C7E2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十三、NAS服务器另外一块硬盘的同步备份。</w:t>
      </w:r>
    </w:p>
    <w:p w14:paraId="7490A3B9">
      <w:pPr>
        <w:keepNext w:val="0"/>
        <w:keepLines w:val="0"/>
        <w:pageBreakBefore w:val="0"/>
        <w:widowControl w:val="0"/>
        <w:numPr>
          <w:ilvl w:val="0"/>
          <w:numId w:val="0"/>
        </w:numPr>
        <w:kinsoku/>
        <w:wordWrap w:val="0"/>
        <w:overflowPunct/>
        <w:topLinePunct/>
        <w:autoSpaceDE/>
        <w:autoSpaceDN/>
        <w:bidi w:val="0"/>
        <w:adjustRightInd/>
        <w:snapToGrid/>
        <w:spacing w:line="360" w:lineRule="auto"/>
        <w:ind w:firstLine="420" w:firstLineChars="200"/>
        <w:textAlignment w:val="auto"/>
        <w:rPr>
          <w:rFonts w:hint="eastAsia"/>
          <w:lang w:val="en-US" w:eastAsia="zh-CN"/>
        </w:rPr>
      </w:pPr>
      <w:r>
        <w:rPr>
          <w:rFonts w:hint="default"/>
          <w:lang w:val="en-US" w:eastAsia="zh-CN"/>
        </w:rPr>
        <w:t>我们可以利用webDAV和CloudSync两个软件配合，达到上述效果。方法是分别安装webDAV和CloudSync两个套件，先打开webDev设置一下，勾选启用http，端口选默认的5005然后打开CloudSync，添加同步，选webDAV</w:t>
      </w:r>
      <w:r>
        <w:rPr>
          <w:rFonts w:hint="eastAsia" w:ascii="Calibri" w:eastAsia="宋体"/>
          <w:lang w:val="en-US" w:eastAsia="zh-CN"/>
        </w:rPr>
        <w:t>。服务器输入  http://localhost:5005，并输入管理员账号密码，下一步然后设置本地路径和远程路径，其中远程路径就是你这台群晖本机的路径，同步可双向或单向，比如只上传远程修改，或本地修改，就行了。也就是说，把本机也当成远程服务器看待，从此，你的机子每时每刻都在监控远程文件夹（其实就是你本机文件夹）。以后还可以修改这个同步任务（不用新建），增加或取消需要同步的文件夹。方法优点：</w:t>
      </w:r>
    </w:p>
    <w:p w14:paraId="31F9554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1、同步是实时的，只要源文件夹有新文件，立即同步复制到备份文件夹，几乎没有任何延迟。不需要设置备份时间间隔</w:t>
      </w:r>
    </w:p>
    <w:p w14:paraId="5FEA5BE3">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2、不影响休眠！如果长时间没有文件上传，群晖仍然可以正常休眠。</w:t>
      </w:r>
    </w:p>
    <w:p w14:paraId="632B5718">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3、备份文件仍然是个普通文件夹，可以任意打开浏览、复制、删除，不像HyperBackup，备份结果是把所有文件都打包成个特殊文件，需要特殊软件才能打开，并且HyberBackup需要设置备份间隔，到时间不管有没有文件要备份也一定会唤醒群辉。</w:t>
      </w:r>
    </w:p>
    <w:p w14:paraId="174F2F01">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4、节省空间，你可以只同步重要的数据如照片，忽略电影</w:t>
      </w:r>
    </w:p>
    <w:p w14:paraId="47F6180B">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5、不限制硬盘类型，两个硬盘容量不同，类型是机械硬盘还是SSD，都无所谓的</w:t>
      </w:r>
    </w:p>
    <w:p w14:paraId="78831339">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如果是三块硬盘可以两块做raid1，只放重要数据；余下一个硬盘不做raid，放不重要数据。这个方法更简单，和我的方法有异曲同工之妙。不过做raid的两个硬盘最好一样大，且同类型（都是HDD或SSD）</w:t>
      </w:r>
    </w:p>
    <w:p w14:paraId="43B9F65D">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eastAsia"/>
          <w:lang w:val="en-US" w:eastAsia="zh-CN"/>
        </w:rPr>
      </w:pPr>
      <w:r>
        <w:rPr>
          <w:rFonts w:hint="eastAsia" w:ascii="Calibri" w:eastAsia="宋体"/>
          <w:lang w:val="en-US" w:eastAsia="zh-CN"/>
        </w:rPr>
        <w:t>十四、前面在RR引导设置了ESATA参数之后，也可以用原来DSM6的方法修改sysconf文件。方法如下：ssh以root身份登陆群晖，</w:t>
      </w:r>
    </w:p>
    <w:p w14:paraId="08B4955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tLeast"/>
        <w:ind w:left="0" w:right="0"/>
        <w:rPr>
          <w:rFonts w:hint="eastAsia" w:ascii="Arial" w:hAnsi="Arial" w:eastAsia="宋体" w:cs="Arial"/>
          <w:i w:val="0"/>
          <w:iCs w:val="0"/>
          <w:caps w:val="0"/>
          <w:color w:val="333333"/>
          <w:spacing w:val="0"/>
          <w:sz w:val="21"/>
          <w:szCs w:val="21"/>
          <w:lang w:val="en-US" w:eastAsia="zh-CN"/>
        </w:rPr>
      </w:pPr>
      <w:r>
        <w:rPr>
          <w:rFonts w:hint="default" w:ascii="Arial" w:hAnsi="Arial" w:eastAsia="Arial" w:cs="Arial"/>
          <w:i w:val="0"/>
          <w:iCs w:val="0"/>
          <w:caps w:val="0"/>
          <w:color w:val="333333"/>
          <w:spacing w:val="0"/>
          <w:sz w:val="21"/>
          <w:szCs w:val="21"/>
        </w:rPr>
        <w:t>vi /etc.defaults/synoinfo.conf</w:t>
      </w:r>
      <w:r>
        <w:rPr>
          <w:rFonts w:hint="eastAsia" w:ascii="Arial" w:hAnsi="Arial" w:cs="Arial"/>
          <w:i w:val="0"/>
          <w:iCs w:val="0"/>
          <w:caps w:val="0"/>
          <w:color w:val="333333"/>
          <w:spacing w:val="0"/>
          <w:sz w:val="21"/>
          <w:szCs w:val="21"/>
          <w:lang w:val="en-US" w:eastAsia="zh-CN"/>
        </w:rPr>
        <w:t xml:space="preserve">  #修改</w:t>
      </w:r>
      <w:r>
        <w:rPr>
          <w:rFonts w:hint="default" w:ascii="Arial" w:hAnsi="Arial" w:eastAsia="Arial" w:cs="Arial"/>
          <w:i w:val="0"/>
          <w:iCs w:val="0"/>
          <w:caps w:val="0"/>
          <w:color w:val="333333"/>
          <w:spacing w:val="0"/>
          <w:sz w:val="21"/>
          <w:szCs w:val="21"/>
        </w:rPr>
        <w:t>etc.defaults/synoinfo.conf</w:t>
      </w:r>
      <w:r>
        <w:rPr>
          <w:rFonts w:hint="eastAsia" w:ascii="Arial" w:hAnsi="Arial" w:cs="Arial"/>
          <w:i w:val="0"/>
          <w:iCs w:val="0"/>
          <w:caps w:val="0"/>
          <w:color w:val="333333"/>
          <w:spacing w:val="0"/>
          <w:sz w:val="21"/>
          <w:szCs w:val="21"/>
          <w:lang w:val="en-US" w:eastAsia="zh-CN"/>
        </w:rPr>
        <w:t>文件</w:t>
      </w:r>
    </w:p>
    <w:p w14:paraId="167B95C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tLeast"/>
        <w:ind w:left="0" w:right="0"/>
        <w:rPr>
          <w:rFonts w:hint="default" w:ascii="Arial" w:hAnsi="Arial" w:eastAsia="宋体" w:cs="Arial"/>
          <w:i w:val="0"/>
          <w:iCs w:val="0"/>
          <w:caps w:val="0"/>
          <w:color w:val="333333"/>
          <w:spacing w:val="0"/>
          <w:sz w:val="21"/>
          <w:szCs w:val="21"/>
          <w:lang w:val="en-US" w:eastAsia="zh-CN"/>
        </w:rPr>
      </w:pPr>
      <w:r>
        <w:rPr>
          <w:rFonts w:hint="default" w:ascii="Arial" w:hAnsi="Arial" w:eastAsia="Arial" w:cs="Arial"/>
          <w:i w:val="0"/>
          <w:iCs w:val="0"/>
          <w:caps w:val="0"/>
          <w:color w:val="333333"/>
          <w:spacing w:val="0"/>
          <w:sz w:val="21"/>
          <w:szCs w:val="21"/>
        </w:rPr>
        <w:t>esataportcfg是eSATA的数量参数， 这参数是使用“0x”+16进制数的表示方法，所以，你把这两个参数的值，去掉前面的“0x”，后面的那个16进制数转换成2进制数</w:t>
      </w:r>
      <w:r>
        <w:rPr>
          <w:rFonts w:hint="eastAsia" w:ascii="Arial" w:hAnsi="Arial" w:cs="Arial"/>
          <w:i w:val="0"/>
          <w:iCs w:val="0"/>
          <w:caps w:val="0"/>
          <w:color w:val="333333"/>
          <w:spacing w:val="0"/>
          <w:sz w:val="21"/>
          <w:szCs w:val="21"/>
          <w:lang w:eastAsia="zh-CN"/>
        </w:rPr>
        <w:t>，</w:t>
      </w:r>
      <w:r>
        <w:rPr>
          <w:rFonts w:hint="eastAsia" w:ascii="Arial" w:hAnsi="Arial" w:cs="Arial"/>
          <w:i w:val="0"/>
          <w:iCs w:val="0"/>
          <w:caps w:val="0"/>
          <w:color w:val="333333"/>
          <w:spacing w:val="0"/>
          <w:sz w:val="21"/>
          <w:szCs w:val="21"/>
          <w:lang w:val="en-US" w:eastAsia="zh-CN"/>
        </w:rPr>
        <w:t>从右到左分别为1号到XX位，1代表某个硬盘位打开esata,0代表某个硬盘位关闭esata.</w:t>
      </w:r>
    </w:p>
    <w:p w14:paraId="06F3CE9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tLeast"/>
        <w:ind w:left="0" w:right="0"/>
        <w:rPr>
          <w:rFonts w:hint="default" w:ascii="Arial" w:hAnsi="Arial" w:eastAsia="宋体" w:cs="Arial"/>
          <w:i w:val="0"/>
          <w:iCs w:val="0"/>
          <w:caps w:val="0"/>
          <w:color w:val="333333"/>
          <w:spacing w:val="0"/>
          <w:sz w:val="21"/>
          <w:szCs w:val="21"/>
          <w:lang w:val="en-US" w:eastAsia="zh-CN"/>
        </w:rPr>
      </w:pPr>
      <w:r>
        <w:rPr>
          <w:rFonts w:hint="default" w:ascii="Arial" w:hAnsi="Arial" w:eastAsia="Arial" w:cs="Arial"/>
          <w:i w:val="0"/>
          <w:iCs w:val="0"/>
          <w:caps w:val="0"/>
          <w:color w:val="333333"/>
          <w:spacing w:val="0"/>
          <w:sz w:val="21"/>
          <w:szCs w:val="21"/>
        </w:rPr>
        <w:t>internalportcfg是SATA的数量参数</w:t>
      </w:r>
      <w:r>
        <w:rPr>
          <w:rFonts w:hint="eastAsia" w:ascii="Arial" w:hAnsi="Arial" w:cs="Arial"/>
          <w:i w:val="0"/>
          <w:iCs w:val="0"/>
          <w:caps w:val="0"/>
          <w:color w:val="333333"/>
          <w:spacing w:val="0"/>
          <w:sz w:val="21"/>
          <w:szCs w:val="21"/>
          <w:lang w:val="en-US" w:eastAsia="zh-CN"/>
        </w:rPr>
        <w:t>,</w:t>
      </w:r>
      <w:r>
        <w:rPr>
          <w:rFonts w:hint="default" w:ascii="Arial" w:hAnsi="Arial" w:eastAsia="Arial" w:cs="Arial"/>
          <w:i w:val="0"/>
          <w:iCs w:val="0"/>
          <w:caps w:val="0"/>
          <w:color w:val="333333"/>
          <w:spacing w:val="0"/>
          <w:sz w:val="21"/>
          <w:szCs w:val="21"/>
        </w:rPr>
        <w:t xml:space="preserve"> 这参数是使用“0x”+16进制数的表示方法，所以，你把这两个参数的值，去掉前面的“0x”，后面的那个16进制数转换成2进制数</w:t>
      </w:r>
      <w:r>
        <w:rPr>
          <w:rFonts w:hint="eastAsia" w:ascii="Arial" w:hAnsi="Arial" w:cs="Arial"/>
          <w:i w:val="0"/>
          <w:iCs w:val="0"/>
          <w:caps w:val="0"/>
          <w:color w:val="333333"/>
          <w:spacing w:val="0"/>
          <w:sz w:val="21"/>
          <w:szCs w:val="21"/>
          <w:lang w:eastAsia="zh-CN"/>
        </w:rPr>
        <w:t>，</w:t>
      </w:r>
      <w:r>
        <w:rPr>
          <w:rFonts w:hint="eastAsia" w:ascii="Arial" w:hAnsi="Arial" w:cs="Arial"/>
          <w:i w:val="0"/>
          <w:iCs w:val="0"/>
          <w:caps w:val="0"/>
          <w:color w:val="333333"/>
          <w:spacing w:val="0"/>
          <w:sz w:val="21"/>
          <w:szCs w:val="21"/>
          <w:lang w:val="en-US" w:eastAsia="zh-CN"/>
        </w:rPr>
        <w:t>从右到左分别为1号到XX位，1代表某个硬盘位打开sata,0代表某个硬盘位关闭sata.</w:t>
      </w:r>
    </w:p>
    <w:p w14:paraId="3747B21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tLeast"/>
        <w:ind w:left="0" w:right="0"/>
        <w:rPr>
          <w:rFonts w:hint="default" w:ascii="Arial" w:hAnsi="Arial" w:eastAsia="宋体" w:cs="Arial"/>
          <w:i w:val="0"/>
          <w:iCs w:val="0"/>
          <w:caps w:val="0"/>
          <w:color w:val="333333"/>
          <w:spacing w:val="0"/>
          <w:sz w:val="21"/>
          <w:szCs w:val="21"/>
          <w:lang w:val="en-US" w:eastAsia="zh-CN"/>
        </w:rPr>
      </w:pPr>
      <w:r>
        <w:rPr>
          <w:rFonts w:hint="default" w:ascii="Arial" w:hAnsi="Arial" w:eastAsia="Arial" w:cs="Arial"/>
          <w:i w:val="0"/>
          <w:iCs w:val="0"/>
          <w:caps w:val="0"/>
          <w:color w:val="333333"/>
          <w:spacing w:val="0"/>
          <w:sz w:val="21"/>
          <w:szCs w:val="21"/>
        </w:rPr>
        <w:t>maxdisks="16" --内部硬盘共计16个</w:t>
      </w:r>
      <w:r>
        <w:rPr>
          <w:rFonts w:hint="eastAsia" w:ascii="Arial" w:hAnsi="Arial" w:cs="Arial"/>
          <w:i w:val="0"/>
          <w:iCs w:val="0"/>
          <w:caps w:val="0"/>
          <w:color w:val="333333"/>
          <w:spacing w:val="0"/>
          <w:sz w:val="21"/>
          <w:szCs w:val="21"/>
          <w:lang w:val="en-US" w:eastAsia="zh-CN"/>
        </w:rPr>
        <w:t>,十进制表示</w:t>
      </w:r>
    </w:p>
    <w:p w14:paraId="140D234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tLeast"/>
        <w:ind w:left="0" w:right="0"/>
        <w:rPr>
          <w:rFonts w:hint="default" w:ascii="Arial" w:hAnsi="Arial" w:eastAsia="Arial" w:cs="Arial"/>
          <w:i w:val="0"/>
          <w:iCs w:val="0"/>
          <w:caps w:val="0"/>
          <w:color w:val="333333"/>
          <w:spacing w:val="0"/>
          <w:sz w:val="21"/>
          <w:szCs w:val="21"/>
        </w:rPr>
      </w:pPr>
      <w:r>
        <w:rPr>
          <w:rFonts w:hint="default" w:ascii="Arial" w:hAnsi="Arial" w:eastAsia="Arial" w:cs="Arial"/>
          <w:i w:val="0"/>
          <w:iCs w:val="0"/>
          <w:caps w:val="0"/>
          <w:color w:val="333333"/>
          <w:spacing w:val="0"/>
          <w:sz w:val="21"/>
          <w:szCs w:val="21"/>
        </w:rPr>
        <w:t>usbportcfg（16进制的usb设备端口位）usbportcfg="0xff0000" --</w:t>
      </w:r>
      <w:r>
        <w:rPr>
          <w:rFonts w:hint="eastAsia" w:ascii="Arial" w:hAnsi="Arial" w:cs="Arial"/>
          <w:i w:val="0"/>
          <w:iCs w:val="0"/>
          <w:caps w:val="0"/>
          <w:color w:val="333333"/>
          <w:spacing w:val="0"/>
          <w:sz w:val="21"/>
          <w:szCs w:val="21"/>
          <w:lang w:val="en-US" w:eastAsia="zh-CN"/>
        </w:rPr>
        <w:t>表示</w:t>
      </w:r>
      <w:r>
        <w:rPr>
          <w:rFonts w:hint="default" w:ascii="Arial" w:hAnsi="Arial" w:eastAsia="Arial" w:cs="Arial"/>
          <w:i w:val="0"/>
          <w:iCs w:val="0"/>
          <w:caps w:val="0"/>
          <w:color w:val="333333"/>
          <w:spacing w:val="0"/>
          <w:sz w:val="21"/>
          <w:szCs w:val="21"/>
        </w:rPr>
        <w:t>usb端口位为17-24，共计8个。此处需要空出前面已经分配给内部硬盘的16个端口位。</w:t>
      </w:r>
    </w:p>
    <w:p w14:paraId="1FAD38B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tLeast"/>
        <w:ind w:left="0" w:right="0"/>
        <w:rPr>
          <w:rFonts w:hint="eastAsia" w:ascii="Arial" w:hAnsi="Arial" w:cs="Arial"/>
          <w:i w:val="0"/>
          <w:iCs w:val="0"/>
          <w:caps w:val="0"/>
          <w:color w:val="333333"/>
          <w:spacing w:val="0"/>
          <w:sz w:val="21"/>
          <w:szCs w:val="21"/>
          <w:lang w:val="en-US" w:eastAsia="zh-CN"/>
        </w:rPr>
      </w:pPr>
      <w:r>
        <w:rPr>
          <w:rFonts w:hint="eastAsia" w:ascii="Arial" w:hAnsi="Arial" w:cs="Arial"/>
          <w:i w:val="0"/>
          <w:iCs w:val="0"/>
          <w:caps w:val="0"/>
          <w:color w:val="333333"/>
          <w:spacing w:val="0"/>
          <w:sz w:val="21"/>
          <w:szCs w:val="21"/>
          <w:lang w:val="en-US" w:eastAsia="zh-CN"/>
        </w:rPr>
        <w:t>十五、Esataportcfg参数计算方法</w:t>
      </w:r>
    </w:p>
    <w:p w14:paraId="23FCEB0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tLeast"/>
        <w:ind w:left="0" w:right="0"/>
      </w:pPr>
      <w:r>
        <w:rPr>
          <w:rFonts w:hint="default" w:ascii="Arial" w:hAnsi="Arial" w:eastAsia="Arial" w:cs="Arial"/>
          <w:i w:val="0"/>
          <w:iCs w:val="0"/>
          <w:caps w:val="0"/>
          <w:color w:val="333333"/>
          <w:spacing w:val="0"/>
          <w:sz w:val="21"/>
          <w:szCs w:val="21"/>
        </w:rPr>
        <w:t>你需要先去计算一下，这两个值要修改成什么样。首先解释一下，这两个参数，esataportcfg定义的是eSATA口的数量和端口号，internalportcfg定义的是sata口的数量和端口号。这两个参数是使用“0x”+16进制数的表示方法，所以，你把这两个参数的值，去掉前面的“0x”，后面的那个16进制数转换成2进制数，这一组2进制数就是反应的20位的端口状态顺序号，从后向前分别是1号、2号、3号，以此类推。</w:t>
      </w:r>
    </w:p>
    <w:p w14:paraId="63B83C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Fonts w:hint="eastAsia" w:ascii="Arial" w:hAnsi="Arial" w:eastAsia="Arial" w:cs="Arial"/>
          <w:i w:val="0"/>
          <w:iCs w:val="0"/>
          <w:caps w:val="0"/>
          <w:color w:val="333333"/>
          <w:spacing w:val="0"/>
          <w:kern w:val="0"/>
          <w:sz w:val="21"/>
          <w:szCs w:val="21"/>
          <w:highlight w:val="yellow"/>
          <w:lang w:val="en-US" w:eastAsia="zh-CN" w:bidi="ar"/>
        </w:rPr>
      </w:pPr>
      <w:r>
        <w:rPr>
          <w:rFonts w:hint="eastAsia" w:ascii="Arial" w:hAnsi="Arial" w:eastAsia="Arial" w:cs="Arial"/>
          <w:i w:val="0"/>
          <w:iCs w:val="0"/>
          <w:caps w:val="0"/>
          <w:color w:val="333333"/>
          <w:spacing w:val="0"/>
          <w:kern w:val="0"/>
          <w:sz w:val="21"/>
          <w:szCs w:val="21"/>
          <w:highlight w:val="yellow"/>
          <w:lang w:val="en-US" w:eastAsia="zh-CN" w:bidi="ar"/>
        </w:rPr>
        <w:t>首先进入存储管理器，看你的机器是多少盘位机器，一般面板那里可以看到。我们以12盘位机器为例，我想要1,2,3,4,7,8,9,10,11,12端口接SATA硬盘，5，6号端口定义为ESATA接口，对应关系表如下(</w:t>
      </w:r>
      <w:r>
        <w:rPr>
          <w:rFonts w:hint="eastAsia" w:ascii="Arial" w:hAnsi="Arial" w:cs="Arial"/>
          <w:i w:val="0"/>
          <w:iCs w:val="0"/>
          <w:caps w:val="0"/>
          <w:color w:val="333333"/>
          <w:spacing w:val="0"/>
          <w:kern w:val="0"/>
          <w:sz w:val="21"/>
          <w:szCs w:val="21"/>
          <w:highlight w:val="yellow"/>
          <w:lang w:val="en-US" w:eastAsia="zh-CN" w:bidi="ar"/>
        </w:rPr>
        <w:t>下表从右至左，填入01代码，得出二进制，再二进制转换为十六进制</w:t>
      </w:r>
      <w:r>
        <w:rPr>
          <w:rFonts w:hint="eastAsia" w:ascii="Arial" w:hAnsi="Arial" w:eastAsia="Arial" w:cs="Arial"/>
          <w:i w:val="0"/>
          <w:iCs w:val="0"/>
          <w:caps w:val="0"/>
          <w:color w:val="333333"/>
          <w:spacing w:val="0"/>
          <w:kern w:val="0"/>
          <w:sz w:val="21"/>
          <w:szCs w:val="21"/>
          <w:highlight w:val="yellow"/>
          <w:lang w:val="en-US" w:eastAsia="zh-CN" w:bidi="ar"/>
        </w:rPr>
        <w:t>：</w:t>
      </w:r>
    </w:p>
    <w:tbl>
      <w:tblPr>
        <w:tblStyle w:val="4"/>
        <w:tblW w:w="9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640"/>
        <w:gridCol w:w="640"/>
        <w:gridCol w:w="632"/>
        <w:gridCol w:w="632"/>
        <w:gridCol w:w="632"/>
        <w:gridCol w:w="633"/>
        <w:gridCol w:w="633"/>
        <w:gridCol w:w="633"/>
        <w:gridCol w:w="633"/>
        <w:gridCol w:w="633"/>
        <w:gridCol w:w="634"/>
        <w:gridCol w:w="2115"/>
      </w:tblGrid>
      <w:tr w14:paraId="4366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noWrap w:val="0"/>
            <w:vAlign w:val="top"/>
          </w:tcPr>
          <w:p w14:paraId="13480B45">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12</w:t>
            </w:r>
          </w:p>
        </w:tc>
        <w:tc>
          <w:tcPr>
            <w:tcW w:w="655" w:type="dxa"/>
            <w:noWrap w:val="0"/>
            <w:vAlign w:val="top"/>
          </w:tcPr>
          <w:p w14:paraId="4C10EA03">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11</w:t>
            </w:r>
          </w:p>
        </w:tc>
        <w:tc>
          <w:tcPr>
            <w:tcW w:w="655" w:type="dxa"/>
            <w:noWrap w:val="0"/>
            <w:vAlign w:val="top"/>
          </w:tcPr>
          <w:p w14:paraId="14162A7B">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10</w:t>
            </w:r>
          </w:p>
        </w:tc>
        <w:tc>
          <w:tcPr>
            <w:tcW w:w="655" w:type="dxa"/>
            <w:noWrap w:val="0"/>
            <w:vAlign w:val="top"/>
          </w:tcPr>
          <w:p w14:paraId="70B33340">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9</w:t>
            </w:r>
          </w:p>
        </w:tc>
        <w:tc>
          <w:tcPr>
            <w:tcW w:w="655" w:type="dxa"/>
            <w:noWrap w:val="0"/>
            <w:vAlign w:val="top"/>
          </w:tcPr>
          <w:p w14:paraId="3DD6F8DE">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8</w:t>
            </w:r>
          </w:p>
        </w:tc>
        <w:tc>
          <w:tcPr>
            <w:tcW w:w="655" w:type="dxa"/>
            <w:noWrap w:val="0"/>
            <w:vAlign w:val="top"/>
          </w:tcPr>
          <w:p w14:paraId="0DF5E882">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7</w:t>
            </w:r>
          </w:p>
        </w:tc>
        <w:tc>
          <w:tcPr>
            <w:tcW w:w="656" w:type="dxa"/>
            <w:noWrap w:val="0"/>
            <w:vAlign w:val="top"/>
          </w:tcPr>
          <w:p w14:paraId="3068273C">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6</w:t>
            </w:r>
          </w:p>
        </w:tc>
        <w:tc>
          <w:tcPr>
            <w:tcW w:w="656" w:type="dxa"/>
            <w:noWrap w:val="0"/>
            <w:vAlign w:val="top"/>
          </w:tcPr>
          <w:p w14:paraId="17B024B9">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5</w:t>
            </w:r>
          </w:p>
        </w:tc>
        <w:tc>
          <w:tcPr>
            <w:tcW w:w="656" w:type="dxa"/>
            <w:noWrap w:val="0"/>
            <w:vAlign w:val="top"/>
          </w:tcPr>
          <w:p w14:paraId="4FB6EBAE">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4</w:t>
            </w:r>
          </w:p>
        </w:tc>
        <w:tc>
          <w:tcPr>
            <w:tcW w:w="656" w:type="dxa"/>
            <w:noWrap w:val="0"/>
            <w:vAlign w:val="top"/>
          </w:tcPr>
          <w:p w14:paraId="25A5C105">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3</w:t>
            </w:r>
          </w:p>
        </w:tc>
        <w:tc>
          <w:tcPr>
            <w:tcW w:w="656" w:type="dxa"/>
            <w:noWrap w:val="0"/>
            <w:vAlign w:val="top"/>
          </w:tcPr>
          <w:p w14:paraId="4753C291">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2</w:t>
            </w:r>
          </w:p>
        </w:tc>
        <w:tc>
          <w:tcPr>
            <w:tcW w:w="656" w:type="dxa"/>
            <w:noWrap w:val="0"/>
            <w:vAlign w:val="top"/>
          </w:tcPr>
          <w:p w14:paraId="1D75F9B0">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1864" w:type="dxa"/>
            <w:noWrap w:val="0"/>
            <w:vAlign w:val="top"/>
          </w:tcPr>
          <w:p w14:paraId="657DB4A2">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备注</w:t>
            </w:r>
          </w:p>
        </w:tc>
      </w:tr>
      <w:tr w14:paraId="1C22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noWrap w:val="0"/>
            <w:vAlign w:val="top"/>
          </w:tcPr>
          <w:p w14:paraId="6B8BE026">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5" w:type="dxa"/>
            <w:noWrap w:val="0"/>
            <w:vAlign w:val="top"/>
          </w:tcPr>
          <w:p w14:paraId="2AE8EE84">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5" w:type="dxa"/>
            <w:noWrap w:val="0"/>
            <w:vAlign w:val="top"/>
          </w:tcPr>
          <w:p w14:paraId="6DEEC434">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5" w:type="dxa"/>
            <w:noWrap w:val="0"/>
            <w:vAlign w:val="top"/>
          </w:tcPr>
          <w:p w14:paraId="446ACA83">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5" w:type="dxa"/>
            <w:noWrap w:val="0"/>
            <w:vAlign w:val="top"/>
          </w:tcPr>
          <w:p w14:paraId="7D4722A1">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5" w:type="dxa"/>
            <w:noWrap w:val="0"/>
            <w:vAlign w:val="top"/>
          </w:tcPr>
          <w:p w14:paraId="6DF30C57">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6" w:type="dxa"/>
            <w:noWrap w:val="0"/>
            <w:vAlign w:val="top"/>
          </w:tcPr>
          <w:p w14:paraId="170DCD01">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6" w:type="dxa"/>
            <w:noWrap w:val="0"/>
            <w:vAlign w:val="top"/>
          </w:tcPr>
          <w:p w14:paraId="055AC5AC">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6" w:type="dxa"/>
            <w:noWrap w:val="0"/>
            <w:vAlign w:val="top"/>
          </w:tcPr>
          <w:p w14:paraId="43516D8A">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6" w:type="dxa"/>
            <w:noWrap w:val="0"/>
            <w:vAlign w:val="top"/>
          </w:tcPr>
          <w:p w14:paraId="299E2494">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6" w:type="dxa"/>
            <w:noWrap w:val="0"/>
            <w:vAlign w:val="top"/>
          </w:tcPr>
          <w:p w14:paraId="6229E7A4">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6" w:type="dxa"/>
            <w:noWrap w:val="0"/>
            <w:vAlign w:val="top"/>
          </w:tcPr>
          <w:p w14:paraId="5B0E2C8D">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1864" w:type="dxa"/>
            <w:noWrap w:val="0"/>
            <w:vAlign w:val="top"/>
          </w:tcPr>
          <w:p w14:paraId="73A380CD">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esata口定义，1为打开，0为关闭</w:t>
            </w:r>
          </w:p>
        </w:tc>
      </w:tr>
      <w:tr w14:paraId="6A4D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noWrap w:val="0"/>
            <w:vAlign w:val="top"/>
          </w:tcPr>
          <w:p w14:paraId="1A734CA0">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5" w:type="dxa"/>
            <w:noWrap w:val="0"/>
            <w:vAlign w:val="top"/>
          </w:tcPr>
          <w:p w14:paraId="759DAAC5">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5" w:type="dxa"/>
            <w:noWrap w:val="0"/>
            <w:vAlign w:val="top"/>
          </w:tcPr>
          <w:p w14:paraId="2CE670BB">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5" w:type="dxa"/>
            <w:noWrap w:val="0"/>
            <w:vAlign w:val="top"/>
          </w:tcPr>
          <w:p w14:paraId="09FEBBE5">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5" w:type="dxa"/>
            <w:noWrap w:val="0"/>
            <w:vAlign w:val="top"/>
          </w:tcPr>
          <w:p w14:paraId="01117BF4">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5" w:type="dxa"/>
            <w:noWrap w:val="0"/>
            <w:vAlign w:val="top"/>
          </w:tcPr>
          <w:p w14:paraId="1478865A">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6" w:type="dxa"/>
            <w:noWrap w:val="0"/>
            <w:vAlign w:val="top"/>
          </w:tcPr>
          <w:p w14:paraId="47F04346">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6" w:type="dxa"/>
            <w:noWrap w:val="0"/>
            <w:vAlign w:val="top"/>
          </w:tcPr>
          <w:p w14:paraId="15C24FE2">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0</w:t>
            </w:r>
          </w:p>
        </w:tc>
        <w:tc>
          <w:tcPr>
            <w:tcW w:w="656" w:type="dxa"/>
            <w:noWrap w:val="0"/>
            <w:vAlign w:val="top"/>
          </w:tcPr>
          <w:p w14:paraId="5FAC2150">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6" w:type="dxa"/>
            <w:noWrap w:val="0"/>
            <w:vAlign w:val="top"/>
          </w:tcPr>
          <w:p w14:paraId="2A46BD27">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6" w:type="dxa"/>
            <w:noWrap w:val="0"/>
            <w:vAlign w:val="top"/>
          </w:tcPr>
          <w:p w14:paraId="48B4CA18">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656" w:type="dxa"/>
            <w:noWrap w:val="0"/>
            <w:vAlign w:val="top"/>
          </w:tcPr>
          <w:p w14:paraId="331ABF74">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w:t>
            </w:r>
          </w:p>
        </w:tc>
        <w:tc>
          <w:tcPr>
            <w:tcW w:w="1864" w:type="dxa"/>
            <w:noWrap w:val="0"/>
            <w:vAlign w:val="top"/>
          </w:tcPr>
          <w:p w14:paraId="69DC4AB5">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sata口定义，1为打开，0为关闭</w:t>
            </w:r>
          </w:p>
        </w:tc>
      </w:tr>
      <w:tr w14:paraId="72C93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0" w:type="dxa"/>
            <w:gridSpan w:val="13"/>
            <w:noWrap w:val="0"/>
            <w:vAlign w:val="top"/>
          </w:tcPr>
          <w:p w14:paraId="664CB06D">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要把1，2，5，6，7，8，9，10，11，12为SATA 3，4为ESATA则定义为</w:t>
            </w:r>
          </w:p>
        </w:tc>
      </w:tr>
      <w:tr w14:paraId="2BD7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noWrap w:val="0"/>
            <w:vAlign w:val="top"/>
          </w:tcPr>
          <w:p w14:paraId="53B62625">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5" w:type="dxa"/>
            <w:noWrap w:val="0"/>
            <w:vAlign w:val="top"/>
          </w:tcPr>
          <w:p w14:paraId="1C7D4016">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5" w:type="dxa"/>
            <w:noWrap w:val="0"/>
            <w:vAlign w:val="top"/>
          </w:tcPr>
          <w:p w14:paraId="7CF91BF3">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5" w:type="dxa"/>
            <w:noWrap w:val="0"/>
            <w:vAlign w:val="top"/>
          </w:tcPr>
          <w:p w14:paraId="7A14ABEE">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5" w:type="dxa"/>
            <w:noWrap w:val="0"/>
            <w:vAlign w:val="top"/>
          </w:tcPr>
          <w:p w14:paraId="50785EE1">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5" w:type="dxa"/>
            <w:noWrap w:val="0"/>
            <w:vAlign w:val="top"/>
          </w:tcPr>
          <w:p w14:paraId="7D9AE1F1">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6" w:type="dxa"/>
            <w:noWrap w:val="0"/>
            <w:vAlign w:val="top"/>
          </w:tcPr>
          <w:p w14:paraId="07BCA047">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6" w:type="dxa"/>
            <w:noWrap w:val="0"/>
            <w:vAlign w:val="top"/>
          </w:tcPr>
          <w:p w14:paraId="0BF1DA6C">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6" w:type="dxa"/>
            <w:noWrap w:val="0"/>
            <w:vAlign w:val="top"/>
          </w:tcPr>
          <w:p w14:paraId="20473CA9">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6" w:type="dxa"/>
            <w:noWrap w:val="0"/>
            <w:vAlign w:val="top"/>
          </w:tcPr>
          <w:p w14:paraId="52C61471">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6" w:type="dxa"/>
            <w:noWrap w:val="0"/>
            <w:vAlign w:val="top"/>
          </w:tcPr>
          <w:p w14:paraId="11E0E779">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6" w:type="dxa"/>
            <w:noWrap w:val="0"/>
            <w:vAlign w:val="top"/>
          </w:tcPr>
          <w:p w14:paraId="65BCDEE4">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1864" w:type="dxa"/>
            <w:noWrap w:val="0"/>
            <w:vAlign w:val="top"/>
          </w:tcPr>
          <w:p w14:paraId="5CA09139">
            <w:pPr>
              <w:keepNext w:val="0"/>
              <w:keepLines w:val="0"/>
              <w:widowControl/>
              <w:suppressLineNumbers w:val="0"/>
              <w:spacing w:before="0" w:beforeAutospacing="0" w:after="0" w:afterAutospacing="0" w:line="360" w:lineRule="atLeast"/>
              <w:ind w:right="0" w:rightChars="0"/>
              <w:jc w:val="left"/>
              <w:rPr>
                <w:rFonts w:hint="eastAsia"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esata口定义，1为打开，0为关闭。</w:t>
            </w:r>
          </w:p>
          <w:p w14:paraId="3C3EABAB">
            <w:pPr>
              <w:keepNext w:val="0"/>
              <w:keepLines w:val="0"/>
              <w:widowControl/>
              <w:suppressLineNumbers w:val="0"/>
              <w:spacing w:before="0" w:beforeAutospacing="0" w:after="0" w:afterAutospacing="0" w:line="360" w:lineRule="atLeast"/>
              <w:ind w:right="0" w:rightChars="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对应为二进制：000000001100=C（十六进制）</w:t>
            </w:r>
          </w:p>
        </w:tc>
      </w:tr>
      <w:tr w14:paraId="5854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noWrap w:val="0"/>
            <w:vAlign w:val="top"/>
          </w:tcPr>
          <w:p w14:paraId="45086DB7">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5" w:type="dxa"/>
            <w:noWrap w:val="0"/>
            <w:vAlign w:val="top"/>
          </w:tcPr>
          <w:p w14:paraId="75D626C4">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5" w:type="dxa"/>
            <w:noWrap w:val="0"/>
            <w:vAlign w:val="top"/>
          </w:tcPr>
          <w:p w14:paraId="64CAB33B">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5" w:type="dxa"/>
            <w:noWrap w:val="0"/>
            <w:vAlign w:val="top"/>
          </w:tcPr>
          <w:p w14:paraId="15C239EE">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5" w:type="dxa"/>
            <w:noWrap w:val="0"/>
            <w:vAlign w:val="top"/>
          </w:tcPr>
          <w:p w14:paraId="3BE337DE">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5" w:type="dxa"/>
            <w:noWrap w:val="0"/>
            <w:vAlign w:val="top"/>
          </w:tcPr>
          <w:p w14:paraId="6F408FEA">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6" w:type="dxa"/>
            <w:noWrap w:val="0"/>
            <w:vAlign w:val="top"/>
          </w:tcPr>
          <w:p w14:paraId="637EEC90">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6" w:type="dxa"/>
            <w:noWrap w:val="0"/>
            <w:vAlign w:val="top"/>
          </w:tcPr>
          <w:p w14:paraId="4F064B13">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6" w:type="dxa"/>
            <w:noWrap w:val="0"/>
            <w:vAlign w:val="top"/>
          </w:tcPr>
          <w:p w14:paraId="15311F83">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6" w:type="dxa"/>
            <w:noWrap w:val="0"/>
            <w:vAlign w:val="top"/>
          </w:tcPr>
          <w:p w14:paraId="34950E8E">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0</w:t>
            </w:r>
          </w:p>
        </w:tc>
        <w:tc>
          <w:tcPr>
            <w:tcW w:w="656" w:type="dxa"/>
            <w:noWrap w:val="0"/>
            <w:vAlign w:val="top"/>
          </w:tcPr>
          <w:p w14:paraId="6963CE22">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656" w:type="dxa"/>
            <w:noWrap w:val="0"/>
            <w:vAlign w:val="top"/>
          </w:tcPr>
          <w:p w14:paraId="376DC1FA">
            <w:pPr>
              <w:keepNext w:val="0"/>
              <w:keepLines w:val="0"/>
              <w:widowControl/>
              <w:suppressLineNumbers w:val="0"/>
              <w:spacing w:before="0" w:beforeAutospacing="0" w:after="0" w:afterAutospacing="0" w:line="360" w:lineRule="atLeast"/>
              <w:ind w:right="0"/>
              <w:jc w:val="left"/>
              <w:rPr>
                <w:rFonts w:hint="default" w:ascii="Arial" w:hAnsi="Arial" w:eastAsia="Arial" w:cs="Arial"/>
                <w:i w:val="0"/>
                <w:iCs w:val="0"/>
                <w:caps w:val="0"/>
                <w:color w:val="FF0000"/>
                <w:spacing w:val="0"/>
                <w:kern w:val="0"/>
                <w:sz w:val="21"/>
                <w:szCs w:val="21"/>
                <w:highlight w:val="yellow"/>
                <w:vertAlign w:val="baseline"/>
                <w:lang w:val="en-US" w:eastAsia="zh-CN" w:bidi="ar"/>
              </w:rPr>
            </w:pPr>
            <w:r>
              <w:rPr>
                <w:rFonts w:hint="eastAsia" w:ascii="Arial" w:hAnsi="Arial" w:eastAsia="Arial" w:cs="Arial"/>
                <w:i w:val="0"/>
                <w:iCs w:val="0"/>
                <w:caps w:val="0"/>
                <w:color w:val="FF0000"/>
                <w:spacing w:val="0"/>
                <w:kern w:val="0"/>
                <w:sz w:val="21"/>
                <w:szCs w:val="21"/>
                <w:highlight w:val="yellow"/>
                <w:vertAlign w:val="baseline"/>
                <w:lang w:val="en-US" w:eastAsia="zh-CN" w:bidi="ar"/>
              </w:rPr>
              <w:t>1</w:t>
            </w:r>
          </w:p>
        </w:tc>
        <w:tc>
          <w:tcPr>
            <w:tcW w:w="1864" w:type="dxa"/>
            <w:noWrap w:val="0"/>
            <w:vAlign w:val="top"/>
          </w:tcPr>
          <w:p w14:paraId="5D833F12">
            <w:pPr>
              <w:keepNext w:val="0"/>
              <w:keepLines w:val="0"/>
              <w:widowControl/>
              <w:suppressLineNumbers w:val="0"/>
              <w:spacing w:before="0" w:beforeAutospacing="0" w:after="0" w:afterAutospacing="0" w:line="360" w:lineRule="atLeast"/>
              <w:ind w:right="0" w:rightChars="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sata口定义，1为打开，0为关闭，对应二进制为：</w:t>
            </w:r>
          </w:p>
          <w:p w14:paraId="3816134D">
            <w:pPr>
              <w:keepNext w:val="0"/>
              <w:keepLines w:val="0"/>
              <w:widowControl/>
              <w:suppressLineNumbers w:val="0"/>
              <w:spacing w:before="0" w:beforeAutospacing="0" w:after="0" w:afterAutospacing="0" w:line="360" w:lineRule="atLeast"/>
              <w:ind w:right="0" w:rightChars="0"/>
              <w:jc w:val="left"/>
              <w:rPr>
                <w:rFonts w:hint="default" w:ascii="Arial" w:hAnsi="Arial" w:eastAsia="Arial" w:cs="Arial"/>
                <w:i w:val="0"/>
                <w:iCs w:val="0"/>
                <w:caps w:val="0"/>
                <w:color w:val="FF0000"/>
                <w:spacing w:val="0"/>
                <w:kern w:val="0"/>
                <w:sz w:val="21"/>
                <w:szCs w:val="21"/>
                <w:highlight w:val="none"/>
                <w:vertAlign w:val="baseline"/>
                <w:lang w:val="en-US" w:eastAsia="zh-CN" w:bidi="ar"/>
              </w:rPr>
            </w:pPr>
            <w:r>
              <w:rPr>
                <w:rFonts w:hint="eastAsia" w:ascii="Arial" w:hAnsi="Arial" w:eastAsia="Arial" w:cs="Arial"/>
                <w:i w:val="0"/>
                <w:iCs w:val="0"/>
                <w:caps w:val="0"/>
                <w:color w:val="FF0000"/>
                <w:spacing w:val="0"/>
                <w:kern w:val="0"/>
                <w:sz w:val="21"/>
                <w:szCs w:val="21"/>
                <w:highlight w:val="none"/>
                <w:vertAlign w:val="baseline"/>
                <w:lang w:val="en-US" w:eastAsia="zh-CN" w:bidi="ar"/>
              </w:rPr>
              <w:t>111111110011=FF3（十六进制）</w:t>
            </w:r>
          </w:p>
        </w:tc>
      </w:tr>
    </w:tbl>
    <w:p w14:paraId="45CEF5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Fonts w:hint="eastAsia" w:ascii="Arial" w:hAnsi="Arial" w:eastAsia="Arial" w:cs="Arial"/>
          <w:i w:val="0"/>
          <w:iCs w:val="0"/>
          <w:caps w:val="0"/>
          <w:color w:val="333333"/>
          <w:spacing w:val="0"/>
          <w:kern w:val="0"/>
          <w:sz w:val="21"/>
          <w:szCs w:val="21"/>
          <w:highlight w:val="yellow"/>
          <w:lang w:val="en-US" w:eastAsia="zh-CN" w:bidi="ar"/>
        </w:rPr>
      </w:pPr>
      <w:r>
        <w:rPr>
          <w:rFonts w:hint="eastAsia" w:ascii="Arial" w:hAnsi="Arial" w:eastAsia="Arial" w:cs="Arial"/>
          <w:i w:val="0"/>
          <w:iCs w:val="0"/>
          <w:caps w:val="0"/>
          <w:color w:val="333333"/>
          <w:spacing w:val="0"/>
          <w:kern w:val="0"/>
          <w:sz w:val="21"/>
          <w:szCs w:val="21"/>
          <w:highlight w:val="yellow"/>
          <w:lang w:val="en-US" w:eastAsia="zh-CN" w:bidi="ar"/>
        </w:rPr>
        <w:t>得出二进制的ESATA参数为：esataportcfg=000000110000</w:t>
      </w:r>
    </w:p>
    <w:p w14:paraId="557D9E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Fonts w:hint="eastAsia" w:ascii="Arial" w:hAnsi="Arial" w:eastAsia="Arial" w:cs="Arial"/>
          <w:i w:val="0"/>
          <w:iCs w:val="0"/>
          <w:caps w:val="0"/>
          <w:color w:val="333333"/>
          <w:spacing w:val="0"/>
          <w:kern w:val="0"/>
          <w:sz w:val="21"/>
          <w:szCs w:val="21"/>
          <w:highlight w:val="yellow"/>
          <w:lang w:val="en-US" w:eastAsia="zh-CN" w:bidi="ar"/>
        </w:rPr>
      </w:pPr>
      <w:r>
        <w:rPr>
          <w:rFonts w:hint="eastAsia" w:ascii="Arial" w:hAnsi="Arial" w:eastAsia="Arial" w:cs="Arial"/>
          <w:i w:val="0"/>
          <w:iCs w:val="0"/>
          <w:color w:val="333333"/>
          <w:spacing w:val="0"/>
          <w:kern w:val="0"/>
          <w:sz w:val="21"/>
          <w:szCs w:val="21"/>
          <w:highlight w:val="yellow"/>
          <w:lang w:val="en-US" w:eastAsia="zh-CN" w:bidi="ar"/>
        </w:rPr>
        <w:t>得出二进制的SATA参数为：</w:t>
      </w:r>
      <w:r>
        <w:rPr>
          <w:rFonts w:hint="default" w:ascii="Arial" w:hAnsi="Arial" w:eastAsia="Arial" w:cs="Arial"/>
          <w:i w:val="0"/>
          <w:iCs w:val="0"/>
          <w:color w:val="333333"/>
          <w:spacing w:val="0"/>
          <w:kern w:val="0"/>
          <w:sz w:val="21"/>
          <w:szCs w:val="21"/>
          <w:highlight w:val="yellow"/>
          <w:lang w:val="en-US" w:eastAsia="zh-CN" w:bidi="ar"/>
        </w:rPr>
        <w:t>I</w:t>
      </w:r>
      <w:r>
        <w:rPr>
          <w:rFonts w:hint="default" w:ascii="Arial" w:hAnsi="Arial" w:eastAsia="Arial" w:cs="Arial"/>
          <w:i w:val="0"/>
          <w:iCs w:val="0"/>
          <w:caps w:val="0"/>
          <w:color w:val="333333"/>
          <w:spacing w:val="0"/>
          <w:kern w:val="0"/>
          <w:sz w:val="21"/>
          <w:szCs w:val="21"/>
          <w:highlight w:val="yellow"/>
          <w:lang w:val="en-US" w:eastAsia="zh-CN" w:bidi="ar"/>
        </w:rPr>
        <w:t>nternalportcfg</w:t>
      </w:r>
      <w:r>
        <w:rPr>
          <w:rFonts w:hint="eastAsia" w:ascii="Arial" w:hAnsi="Arial" w:eastAsia="Arial" w:cs="Arial"/>
          <w:i w:val="0"/>
          <w:iCs w:val="0"/>
          <w:caps w:val="0"/>
          <w:color w:val="333333"/>
          <w:spacing w:val="0"/>
          <w:kern w:val="0"/>
          <w:sz w:val="21"/>
          <w:szCs w:val="21"/>
          <w:highlight w:val="yellow"/>
          <w:lang w:val="en-US" w:eastAsia="zh-CN" w:bidi="ar"/>
        </w:rPr>
        <w:t>=111111001111</w:t>
      </w:r>
    </w:p>
    <w:p w14:paraId="6057FD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Fonts w:hint="eastAsia" w:ascii="Arial" w:hAnsi="Arial" w:eastAsia="Arial" w:cs="Arial"/>
          <w:i w:val="0"/>
          <w:iCs w:val="0"/>
          <w:caps w:val="0"/>
          <w:color w:val="333333"/>
          <w:spacing w:val="0"/>
          <w:kern w:val="0"/>
          <w:sz w:val="21"/>
          <w:szCs w:val="21"/>
          <w:highlight w:val="yellow"/>
          <w:lang w:val="en-US" w:eastAsia="zh-CN" w:bidi="ar"/>
        </w:rPr>
      </w:pPr>
      <w:r>
        <w:rPr>
          <w:rFonts w:hint="eastAsia" w:ascii="Arial" w:hAnsi="Arial" w:eastAsia="Arial" w:cs="Arial"/>
          <w:i w:val="0"/>
          <w:iCs w:val="0"/>
          <w:caps w:val="0"/>
          <w:color w:val="333333"/>
          <w:spacing w:val="0"/>
          <w:kern w:val="0"/>
          <w:sz w:val="21"/>
          <w:szCs w:val="21"/>
          <w:highlight w:val="yellow"/>
          <w:lang w:val="en-US" w:eastAsia="zh-CN" w:bidi="ar"/>
        </w:rPr>
        <w:t>在线换算二进制到十六进制：</w:t>
      </w:r>
      <w:r>
        <w:rPr>
          <w:rFonts w:hint="eastAsia" w:ascii="Arial" w:hAnsi="Arial" w:eastAsia="Arial" w:cs="Arial"/>
          <w:i w:val="0"/>
          <w:iCs w:val="0"/>
          <w:caps w:val="0"/>
          <w:color w:val="333333"/>
          <w:spacing w:val="0"/>
          <w:kern w:val="0"/>
          <w:sz w:val="21"/>
          <w:szCs w:val="21"/>
          <w:highlight w:val="yellow"/>
          <w:lang w:val="en-US" w:eastAsia="zh-CN" w:bidi="ar"/>
        </w:rPr>
        <w:fldChar w:fldCharType="begin"/>
      </w:r>
      <w:r>
        <w:rPr>
          <w:rFonts w:hint="eastAsia" w:ascii="Arial" w:hAnsi="Arial" w:eastAsia="Arial" w:cs="Arial"/>
          <w:i w:val="0"/>
          <w:iCs w:val="0"/>
          <w:caps w:val="0"/>
          <w:color w:val="333333"/>
          <w:spacing w:val="0"/>
          <w:kern w:val="0"/>
          <w:sz w:val="21"/>
          <w:szCs w:val="21"/>
          <w:highlight w:val="yellow"/>
          <w:lang w:val="en-US" w:eastAsia="zh-CN" w:bidi="ar"/>
        </w:rPr>
        <w:instrText xml:space="preserve"> HYPERLINK "https://www.jyshare.com/unit-conversion/7989/" </w:instrText>
      </w:r>
      <w:r>
        <w:rPr>
          <w:rFonts w:hint="eastAsia" w:ascii="Arial" w:hAnsi="Arial" w:eastAsia="Arial" w:cs="Arial"/>
          <w:i w:val="0"/>
          <w:iCs w:val="0"/>
          <w:caps w:val="0"/>
          <w:color w:val="333333"/>
          <w:spacing w:val="0"/>
          <w:kern w:val="0"/>
          <w:sz w:val="21"/>
          <w:szCs w:val="21"/>
          <w:highlight w:val="yellow"/>
          <w:lang w:val="en-US" w:eastAsia="zh-CN" w:bidi="ar"/>
        </w:rPr>
        <w:fldChar w:fldCharType="separate"/>
      </w:r>
      <w:r>
        <w:rPr>
          <w:rStyle w:val="6"/>
          <w:rFonts w:hint="eastAsia" w:ascii="Arial" w:hAnsi="Arial" w:eastAsia="Arial" w:cs="Arial"/>
          <w:i w:val="0"/>
          <w:iCs w:val="0"/>
          <w:caps w:val="0"/>
          <w:spacing w:val="0"/>
          <w:kern w:val="0"/>
          <w:sz w:val="21"/>
          <w:szCs w:val="21"/>
          <w:highlight w:val="yellow"/>
          <w:lang w:val="en-US" w:eastAsia="zh-CN" w:bidi="ar"/>
        </w:rPr>
        <w:t>https://www.jyshare.com/unit-conversion/7989/</w:t>
      </w:r>
      <w:r>
        <w:rPr>
          <w:rFonts w:hint="eastAsia" w:ascii="Arial" w:hAnsi="Arial" w:eastAsia="Arial" w:cs="Arial"/>
          <w:i w:val="0"/>
          <w:iCs w:val="0"/>
          <w:caps w:val="0"/>
          <w:color w:val="333333"/>
          <w:spacing w:val="0"/>
          <w:kern w:val="0"/>
          <w:sz w:val="21"/>
          <w:szCs w:val="21"/>
          <w:highlight w:val="yellow"/>
          <w:lang w:val="en-US" w:eastAsia="zh-CN" w:bidi="ar"/>
        </w:rPr>
        <w:fldChar w:fldCharType="end"/>
      </w:r>
    </w:p>
    <w:p w14:paraId="142F4D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Fonts w:hint="default" w:ascii="Arial" w:hAnsi="Arial" w:eastAsia="宋体" w:cs="Arial"/>
          <w:i w:val="0"/>
          <w:iCs w:val="0"/>
          <w:caps w:val="0"/>
          <w:color w:val="333333"/>
          <w:spacing w:val="0"/>
          <w:kern w:val="0"/>
          <w:sz w:val="21"/>
          <w:szCs w:val="21"/>
          <w:highlight w:val="yellow"/>
          <w:lang w:val="en-US" w:eastAsia="zh-CN" w:bidi="ar"/>
        </w:rPr>
      </w:pPr>
      <w:r>
        <w:rPr>
          <w:rFonts w:hint="default" w:ascii="Arial" w:hAnsi="Arial" w:eastAsia="Arial" w:cs="Arial"/>
          <w:i w:val="0"/>
          <w:iCs w:val="0"/>
          <w:caps w:val="0"/>
          <w:color w:val="333333"/>
          <w:spacing w:val="0"/>
          <w:kern w:val="0"/>
          <w:sz w:val="21"/>
          <w:szCs w:val="21"/>
          <w:highlight w:val="yellow"/>
          <w:lang w:val="en-US" w:eastAsia="zh-CN" w:bidi="ar"/>
        </w:rPr>
        <w:t>esataportcfg=000000110000</w:t>
      </w:r>
      <w:r>
        <w:rPr>
          <w:rFonts w:hint="eastAsia" w:ascii="Arial" w:hAnsi="Arial" w:eastAsia="Arial" w:cs="Arial"/>
          <w:i w:val="0"/>
          <w:iCs w:val="0"/>
          <w:caps w:val="0"/>
          <w:color w:val="333333"/>
          <w:spacing w:val="0"/>
          <w:kern w:val="0"/>
          <w:sz w:val="21"/>
          <w:szCs w:val="21"/>
          <w:highlight w:val="yellow"/>
          <w:lang w:val="en-US" w:eastAsia="zh-CN" w:bidi="ar"/>
        </w:rPr>
        <w:t>=30=加入前面的</w:t>
      </w:r>
      <w:r>
        <w:rPr>
          <w:rFonts w:hint="default" w:ascii="Arial" w:hAnsi="Arial" w:eastAsia="Arial" w:cs="Arial"/>
          <w:i w:val="0"/>
          <w:iCs w:val="0"/>
          <w:caps w:val="0"/>
          <w:color w:val="333333"/>
          <w:spacing w:val="0"/>
          <w:sz w:val="21"/>
          <w:szCs w:val="21"/>
          <w:highlight w:val="yellow"/>
        </w:rPr>
        <w:t>0x</w:t>
      </w:r>
      <w:r>
        <w:rPr>
          <w:rFonts w:hint="eastAsia" w:ascii="Arial" w:hAnsi="Arial" w:cs="Arial"/>
          <w:i w:val="0"/>
          <w:iCs w:val="0"/>
          <w:caps w:val="0"/>
          <w:color w:val="333333"/>
          <w:spacing w:val="0"/>
          <w:sz w:val="21"/>
          <w:szCs w:val="21"/>
          <w:highlight w:val="yellow"/>
          <w:lang w:val="en-US" w:eastAsia="zh-CN"/>
        </w:rPr>
        <w:t>=0x30（备注字母均为小写）</w:t>
      </w:r>
    </w:p>
    <w:p w14:paraId="5846DE4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tLeast"/>
        <w:ind w:left="0" w:right="0"/>
        <w:rPr>
          <w:rFonts w:hint="default" w:ascii="Arial" w:hAnsi="Arial" w:cs="Arial"/>
          <w:i w:val="0"/>
          <w:iCs w:val="0"/>
          <w:caps w:val="0"/>
          <w:color w:val="333333"/>
          <w:spacing w:val="0"/>
          <w:sz w:val="21"/>
          <w:szCs w:val="21"/>
          <w:lang w:val="en-US" w:eastAsia="zh-CN"/>
        </w:rPr>
      </w:pPr>
    </w:p>
    <w:p w14:paraId="66923D47">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p>
    <w:p w14:paraId="4DE14B60">
      <w:pPr>
        <w:keepNext w:val="0"/>
        <w:keepLines w:val="0"/>
        <w:pageBreakBefore w:val="0"/>
        <w:widowControl w:val="0"/>
        <w:numPr>
          <w:ilvl w:val="0"/>
          <w:numId w:val="0"/>
        </w:numPr>
        <w:kinsoku/>
        <w:wordWrap w:val="0"/>
        <w:overflowPunct/>
        <w:topLinePunct/>
        <w:autoSpaceDE/>
        <w:autoSpaceDN/>
        <w:bidi w:val="0"/>
        <w:adjustRightInd/>
        <w:snapToGrid/>
        <w:spacing w:line="360" w:lineRule="auto"/>
        <w:textAlignment w:val="auto"/>
        <w:rPr>
          <w:rFonts w:hint="default"/>
          <w:lang w:val="en-US" w:eastAsia="zh-CN"/>
        </w:rPr>
      </w:pPr>
    </w:p>
    <w:p w14:paraId="0CA4016A">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1A1839"/>
    <w:multiLevelType w:val="singleLevel"/>
    <w:tmpl w:val="E31A1839"/>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446DD2"/>
    <w:rsid w:val="15D25AD4"/>
    <w:rsid w:val="376C78F2"/>
    <w:rsid w:val="3A744576"/>
    <w:rsid w:val="3E5308B3"/>
    <w:rsid w:val="478D50CA"/>
    <w:rsid w:val="4D8F0657"/>
    <w:rsid w:val="4DC70A17"/>
    <w:rsid w:val="655A454E"/>
    <w:rsid w:val="6E475368"/>
    <w:rsid w:val="7F9515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qFormat/>
    <w:uiPriority w:val="0"/>
    <w:pPr>
      <w:widowControl w:val="0"/>
      <w:spacing w:before="100" w:beforeAutospacing="1" w:after="100" w:afterAutospacing="1"/>
      <w:ind w:left="0" w:right="0"/>
      <w:jc w:val="left"/>
    </w:pPr>
    <w:rPr>
      <w:rFonts w:ascii="Calibri" w:hAnsi="Calibri" w:eastAsia="宋体" w:cs="Times New Roman"/>
      <w:kern w:val="0"/>
      <w:sz w:val="24"/>
      <w:szCs w:val="24"/>
      <w:lang w:val="en-US" w:eastAsia="zh-CN" w:bidi="ar"/>
    </w:rPr>
  </w:style>
  <w:style w:type="table" w:styleId="4">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0</Words>
  <Characters>0</Characters>
  <Lines>0</Lines>
  <Paragraphs>0</Paragraphs>
  <TotalTime>0</TotalTime>
  <ScaleCrop>false</ScaleCrop>
  <LinksUpToDate>false</LinksUpToDate>
  <CharactersWithSpaces>0</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2025-05-24T14:17:00Z</dcterms:created>
  <dc:creator>Administrator</dc:creator>
  <cp:lastModifiedBy>Administrator</cp:lastModifiedBy>
  <dcterms:modified xsi:type="dcterms:W3CDTF">2025-06-21T10:22:52Z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DCA4FBE0CF1642689C2732E5797AC15A_12</vt:lpwstr>
  </property>
</Properties>
</file>